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02A7" w14:textId="16F95399" w:rsidR="000A0BDF" w:rsidRPr="00610F88" w:rsidRDefault="000A0BDF" w:rsidP="000A0BDF">
      <w:pPr>
        <w:spacing w:after="0" w:line="240" w:lineRule="auto"/>
        <w:jc w:val="both"/>
        <w:rPr>
          <w:rFonts w:ascii="Times New Roman" w:hAnsi="Times New Roman" w:cs="Times New Roman"/>
          <w:b/>
          <w:sz w:val="24"/>
          <w:szCs w:val="24"/>
          <w:lang w:val="tr-TR"/>
        </w:rPr>
      </w:pPr>
      <w:r w:rsidRPr="00610F88">
        <w:rPr>
          <w:rFonts w:ascii="Times New Roman" w:hAnsi="Times New Roman" w:cs="Times New Roman"/>
          <w:b/>
          <w:sz w:val="24"/>
          <w:szCs w:val="24"/>
          <w:lang w:val="tr-TR"/>
        </w:rPr>
        <w:t>T.C.</w:t>
      </w:r>
    </w:p>
    <w:p w14:paraId="7608E37B" w14:textId="53722113" w:rsidR="000A0BDF" w:rsidRPr="00610F88" w:rsidRDefault="000A0BDF" w:rsidP="000A0BDF">
      <w:pPr>
        <w:spacing w:after="0" w:line="240" w:lineRule="auto"/>
        <w:jc w:val="both"/>
        <w:rPr>
          <w:rFonts w:ascii="Times New Roman" w:hAnsi="Times New Roman" w:cs="Times New Roman"/>
          <w:b/>
          <w:sz w:val="24"/>
          <w:szCs w:val="24"/>
          <w:lang w:val="tr-TR"/>
        </w:rPr>
      </w:pPr>
      <w:r w:rsidRPr="00610F88">
        <w:rPr>
          <w:rFonts w:ascii="Times New Roman" w:hAnsi="Times New Roman" w:cs="Times New Roman"/>
          <w:b/>
          <w:sz w:val="24"/>
          <w:szCs w:val="24"/>
          <w:lang w:val="tr-TR"/>
        </w:rPr>
        <w:t>Ticaret Bakanlığı</w:t>
      </w:r>
    </w:p>
    <w:p w14:paraId="5C6BA912" w14:textId="2EB2F3C8" w:rsidR="000A0BDF" w:rsidRPr="00610F88" w:rsidRDefault="000A0BDF" w:rsidP="000A0BDF">
      <w:pPr>
        <w:spacing w:after="0" w:line="240" w:lineRule="auto"/>
        <w:jc w:val="both"/>
        <w:rPr>
          <w:rFonts w:ascii="Times New Roman" w:hAnsi="Times New Roman" w:cs="Times New Roman"/>
          <w:b/>
          <w:sz w:val="24"/>
          <w:szCs w:val="24"/>
          <w:lang w:val="tr-TR"/>
        </w:rPr>
      </w:pPr>
      <w:r w:rsidRPr="00610F88">
        <w:rPr>
          <w:rFonts w:ascii="Times New Roman" w:hAnsi="Times New Roman" w:cs="Times New Roman"/>
          <w:b/>
          <w:sz w:val="24"/>
          <w:szCs w:val="24"/>
          <w:lang w:val="tr-TR"/>
        </w:rPr>
        <w:t>Uluslararası Anlaşmalar ve AB Genel Müdürlüğü</w:t>
      </w:r>
    </w:p>
    <w:p w14:paraId="72D279ED" w14:textId="2AA13B4A" w:rsidR="000A0BDF" w:rsidRDefault="000A0BDF" w:rsidP="000A0BDF">
      <w:pPr>
        <w:spacing w:after="0" w:line="240" w:lineRule="auto"/>
        <w:jc w:val="both"/>
        <w:rPr>
          <w:rFonts w:ascii="Times New Roman" w:hAnsi="Times New Roman" w:cs="Times New Roman"/>
          <w:sz w:val="24"/>
          <w:szCs w:val="24"/>
          <w:lang w:val="tr-TR"/>
        </w:rPr>
      </w:pPr>
    </w:p>
    <w:p w14:paraId="3EE6E3CE" w14:textId="0C8A0698" w:rsidR="000A0BDF" w:rsidRPr="000A0BDF" w:rsidRDefault="000A0BDF" w:rsidP="000A0BDF">
      <w:pPr>
        <w:spacing w:after="0" w:line="240" w:lineRule="auto"/>
        <w:jc w:val="center"/>
        <w:rPr>
          <w:rFonts w:ascii="Times New Roman" w:hAnsi="Times New Roman" w:cs="Times New Roman"/>
          <w:b/>
          <w:sz w:val="24"/>
          <w:szCs w:val="24"/>
          <w:lang w:val="tr-TR"/>
        </w:rPr>
      </w:pPr>
      <w:r w:rsidRPr="000A0BDF">
        <w:rPr>
          <w:rFonts w:ascii="Times New Roman" w:hAnsi="Times New Roman" w:cs="Times New Roman"/>
          <w:b/>
          <w:sz w:val="24"/>
          <w:szCs w:val="24"/>
          <w:lang w:val="tr-TR"/>
        </w:rPr>
        <w:t>ATIK SEVKİYATI TÜZÜĞÜ TASLAĞINA İLİŞKİN AVRUPA KOMİSYONU İLE TOPLANTI</w:t>
      </w:r>
    </w:p>
    <w:p w14:paraId="262BB882" w14:textId="77777777" w:rsidR="000A0BDF" w:rsidRDefault="000A0BDF" w:rsidP="000A0BDF">
      <w:pPr>
        <w:spacing w:after="0" w:line="240" w:lineRule="auto"/>
        <w:jc w:val="both"/>
        <w:rPr>
          <w:rFonts w:ascii="Times New Roman" w:hAnsi="Times New Roman" w:cs="Times New Roman"/>
          <w:sz w:val="24"/>
          <w:szCs w:val="24"/>
          <w:lang w:val="tr-TR"/>
        </w:rPr>
      </w:pPr>
    </w:p>
    <w:p w14:paraId="520B16C2" w14:textId="36B77F0A" w:rsidR="00A40904" w:rsidRDefault="00A40904" w:rsidP="000A0BDF">
      <w:pPr>
        <w:spacing w:after="0" w:line="240" w:lineRule="auto"/>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Avrupa Komisyonu </w:t>
      </w:r>
      <w:r w:rsidR="000A0BDF">
        <w:rPr>
          <w:rFonts w:ascii="Times New Roman" w:hAnsi="Times New Roman" w:cs="Times New Roman"/>
          <w:sz w:val="24"/>
          <w:szCs w:val="24"/>
          <w:lang w:val="tr-TR"/>
        </w:rPr>
        <w:t>Çevre, Ticaret, Komşuluk Genel Müdürlükleri</w:t>
      </w:r>
      <w:r w:rsidRPr="000A0BDF">
        <w:rPr>
          <w:rFonts w:ascii="Times New Roman" w:hAnsi="Times New Roman" w:cs="Times New Roman"/>
          <w:sz w:val="24"/>
          <w:szCs w:val="24"/>
          <w:lang w:val="tr-TR"/>
        </w:rPr>
        <w:t xml:space="preserve"> ile Atık Sevkiyatı Tüzüğü Taslağına ilişkin olarak </w:t>
      </w:r>
      <w:r w:rsidRPr="000A0BDF">
        <w:rPr>
          <w:rFonts w:ascii="Times New Roman" w:hAnsi="Times New Roman" w:cs="Times New Roman"/>
          <w:sz w:val="24"/>
          <w:szCs w:val="24"/>
          <w:lang w:val="pt-PT"/>
        </w:rPr>
        <w:t xml:space="preserve">19 </w:t>
      </w:r>
      <w:r w:rsidR="002C0142">
        <w:rPr>
          <w:rFonts w:ascii="Times New Roman" w:hAnsi="Times New Roman" w:cs="Times New Roman"/>
          <w:sz w:val="24"/>
          <w:szCs w:val="24"/>
          <w:lang w:val="pt-PT"/>
        </w:rPr>
        <w:t xml:space="preserve">Aralık </w:t>
      </w:r>
      <w:r w:rsidRPr="000A0BDF">
        <w:rPr>
          <w:rFonts w:ascii="Times New Roman" w:hAnsi="Times New Roman" w:cs="Times New Roman"/>
          <w:sz w:val="24"/>
          <w:szCs w:val="24"/>
          <w:lang w:val="tr-TR"/>
        </w:rPr>
        <w:t xml:space="preserve">2022 tarihinde </w:t>
      </w:r>
      <w:r w:rsidR="000A0BDF">
        <w:rPr>
          <w:rFonts w:ascii="Times New Roman" w:hAnsi="Times New Roman" w:cs="Times New Roman"/>
          <w:sz w:val="24"/>
          <w:szCs w:val="24"/>
          <w:lang w:val="tr-TR"/>
        </w:rPr>
        <w:t xml:space="preserve">Bakanlığımız Uluslararası Anlaşmalar, </w:t>
      </w:r>
      <w:r w:rsidRPr="000A0BDF">
        <w:rPr>
          <w:rFonts w:ascii="Times New Roman" w:hAnsi="Times New Roman" w:cs="Times New Roman"/>
          <w:sz w:val="24"/>
          <w:szCs w:val="24"/>
          <w:lang w:val="tr-TR"/>
        </w:rPr>
        <w:t>İhracat, İthalat Genel Müdürlükleri ve Çevre, Şehircilik ve İklim Değişikliği Bakanlığı</w:t>
      </w:r>
      <w:r w:rsidR="002F7F96">
        <w:rPr>
          <w:rFonts w:ascii="Times New Roman" w:hAnsi="Times New Roman" w:cs="Times New Roman"/>
          <w:sz w:val="24"/>
          <w:szCs w:val="24"/>
          <w:lang w:val="tr-TR"/>
        </w:rPr>
        <w:t xml:space="preserve"> ve AB</w:t>
      </w:r>
      <w:r w:rsidR="00F36D69">
        <w:rPr>
          <w:rFonts w:ascii="Times New Roman" w:hAnsi="Times New Roman" w:cs="Times New Roman"/>
          <w:sz w:val="24"/>
          <w:szCs w:val="24"/>
          <w:lang w:val="tr-TR"/>
        </w:rPr>
        <w:t xml:space="preserve"> Nezdinde Brüksel Daimi Temsilciliğimizin</w:t>
      </w:r>
      <w:r w:rsidRPr="000A0BDF">
        <w:rPr>
          <w:rFonts w:ascii="Times New Roman" w:hAnsi="Times New Roman" w:cs="Times New Roman"/>
          <w:sz w:val="24"/>
          <w:szCs w:val="24"/>
          <w:lang w:val="tr-TR"/>
        </w:rPr>
        <w:t xml:space="preserve"> katılımıyla Brüksel’de </w:t>
      </w:r>
      <w:r w:rsidR="00F36D69">
        <w:rPr>
          <w:rFonts w:ascii="Times New Roman" w:hAnsi="Times New Roman" w:cs="Times New Roman"/>
          <w:sz w:val="24"/>
          <w:szCs w:val="24"/>
          <w:lang w:val="tr-TR"/>
        </w:rPr>
        <w:t xml:space="preserve">bir toplantı gerçekleştirilmiştir. Anılan toplantıda, </w:t>
      </w:r>
      <w:r w:rsidRPr="000A0BDF">
        <w:rPr>
          <w:rFonts w:ascii="Times New Roman" w:hAnsi="Times New Roman" w:cs="Times New Roman"/>
          <w:sz w:val="24"/>
          <w:szCs w:val="24"/>
          <w:lang w:val="tr-TR"/>
        </w:rPr>
        <w:t>Komisyon tarafından,</w:t>
      </w:r>
      <w:r w:rsidR="0091189A" w:rsidRPr="000A0BDF">
        <w:rPr>
          <w:rFonts w:ascii="Times New Roman" w:hAnsi="Times New Roman" w:cs="Times New Roman"/>
          <w:sz w:val="24"/>
          <w:szCs w:val="24"/>
          <w:lang w:val="tr-TR"/>
        </w:rPr>
        <w:t xml:space="preserve"> ülkemizce yöneltilen sorular çerçevesinde mevzuata ilişkin bilgi aktarılmıştır.</w:t>
      </w:r>
    </w:p>
    <w:p w14:paraId="74B3181E" w14:textId="77777777" w:rsidR="00F36D69" w:rsidRPr="00610F88" w:rsidRDefault="00F36D69" w:rsidP="000A0BDF">
      <w:pPr>
        <w:spacing w:after="0" w:line="240" w:lineRule="auto"/>
        <w:jc w:val="both"/>
        <w:rPr>
          <w:rFonts w:ascii="Times New Roman" w:hAnsi="Times New Roman" w:cs="Times New Roman"/>
          <w:sz w:val="16"/>
          <w:szCs w:val="16"/>
          <w:lang w:val="tr-TR"/>
        </w:rPr>
      </w:pPr>
    </w:p>
    <w:p w14:paraId="7AE05BBB" w14:textId="601A4D94" w:rsidR="00A40904" w:rsidRDefault="00A40904"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Taslağa ilişkin Avrupa Parlamentosu raporunun </w:t>
      </w:r>
      <w:proofErr w:type="gramStart"/>
      <w:r w:rsidRPr="000A0BDF">
        <w:rPr>
          <w:rFonts w:ascii="Times New Roman" w:hAnsi="Times New Roman" w:cs="Times New Roman"/>
          <w:sz w:val="24"/>
          <w:szCs w:val="24"/>
          <w:lang w:val="tr-TR"/>
        </w:rPr>
        <w:t>Ocak</w:t>
      </w:r>
      <w:proofErr w:type="gramEnd"/>
      <w:r w:rsidRPr="000A0BDF">
        <w:rPr>
          <w:rFonts w:ascii="Times New Roman" w:hAnsi="Times New Roman" w:cs="Times New Roman"/>
          <w:sz w:val="24"/>
          <w:szCs w:val="24"/>
          <w:lang w:val="tr-TR"/>
        </w:rPr>
        <w:t xml:space="preserve"> ayının ilk yarısında onaylanacağı, sonrasında </w:t>
      </w:r>
      <w:r w:rsidR="002F7F96">
        <w:rPr>
          <w:rFonts w:ascii="Times New Roman" w:hAnsi="Times New Roman" w:cs="Times New Roman"/>
          <w:sz w:val="24"/>
          <w:szCs w:val="24"/>
          <w:lang w:val="tr-TR"/>
        </w:rPr>
        <w:t xml:space="preserve">en az </w:t>
      </w:r>
      <w:r w:rsidRPr="000A0BDF">
        <w:rPr>
          <w:rFonts w:ascii="Times New Roman" w:hAnsi="Times New Roman" w:cs="Times New Roman"/>
          <w:sz w:val="24"/>
          <w:szCs w:val="24"/>
          <w:lang w:val="tr-TR"/>
        </w:rPr>
        <w:t xml:space="preserve">6 ay sürmesi beklenen Parlamento, Komisyon ve Konsey görüşmelerinin başlayacağı, Ocak ayında </w:t>
      </w:r>
      <w:r w:rsidR="005053E0">
        <w:rPr>
          <w:rFonts w:ascii="Times New Roman" w:hAnsi="Times New Roman" w:cs="Times New Roman"/>
          <w:sz w:val="24"/>
          <w:szCs w:val="24"/>
          <w:lang w:val="tr-TR"/>
        </w:rPr>
        <w:t>başlayacak</w:t>
      </w:r>
      <w:r w:rsidRPr="000A0BDF">
        <w:rPr>
          <w:rFonts w:ascii="Times New Roman" w:hAnsi="Times New Roman" w:cs="Times New Roman"/>
          <w:sz w:val="24"/>
          <w:szCs w:val="24"/>
          <w:lang w:val="tr-TR"/>
        </w:rPr>
        <w:t xml:space="preserve"> İsveç</w:t>
      </w:r>
      <w:r w:rsidR="00C9177E">
        <w:rPr>
          <w:rFonts w:ascii="Times New Roman" w:hAnsi="Times New Roman" w:cs="Times New Roman"/>
          <w:sz w:val="24"/>
          <w:szCs w:val="24"/>
          <w:lang w:val="tr-TR"/>
        </w:rPr>
        <w:t xml:space="preserve"> Dönem Başkanlığının </w:t>
      </w:r>
      <w:r w:rsidRPr="000A0BDF">
        <w:rPr>
          <w:rFonts w:ascii="Times New Roman" w:hAnsi="Times New Roman" w:cs="Times New Roman"/>
          <w:sz w:val="24"/>
          <w:szCs w:val="24"/>
          <w:lang w:val="tr-TR"/>
        </w:rPr>
        <w:t>sürecin hızlandırılmasını arzu ettiği, bu kapsamda 2023 yılının son çeyreğinde taslağın onaylanmasının mümkün olabileceği, ancak OECD ülkeleri için iki yıllık bir geçiş süreci öngörüldüğü ifade edilmiştir.</w:t>
      </w:r>
    </w:p>
    <w:p w14:paraId="3C162C17" w14:textId="77777777" w:rsidR="00610F88" w:rsidRPr="00610F88" w:rsidRDefault="00610F88" w:rsidP="00610F88">
      <w:pPr>
        <w:pStyle w:val="ListeParagraf"/>
        <w:spacing w:after="0" w:line="240" w:lineRule="auto"/>
        <w:ind w:left="426"/>
        <w:jc w:val="both"/>
        <w:rPr>
          <w:rFonts w:ascii="Times New Roman" w:hAnsi="Times New Roman" w:cs="Times New Roman"/>
          <w:sz w:val="16"/>
          <w:szCs w:val="16"/>
          <w:lang w:val="tr-TR"/>
        </w:rPr>
      </w:pPr>
    </w:p>
    <w:p w14:paraId="4DB7F4FE" w14:textId="7A767D67" w:rsidR="00A40904" w:rsidRDefault="00A40904" w:rsidP="005053E0">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Taslağın amacının ticaretin kısıtlanması değil, çevrenin korunması olduğu</w:t>
      </w:r>
      <w:r w:rsidR="005053E0">
        <w:rPr>
          <w:rFonts w:ascii="Times New Roman" w:hAnsi="Times New Roman" w:cs="Times New Roman"/>
          <w:sz w:val="24"/>
          <w:szCs w:val="24"/>
          <w:lang w:val="tr-TR"/>
        </w:rPr>
        <w:t xml:space="preserve"> ve</w:t>
      </w:r>
      <w:r w:rsidRPr="005053E0">
        <w:rPr>
          <w:rFonts w:ascii="Times New Roman" w:hAnsi="Times New Roman" w:cs="Times New Roman"/>
          <w:sz w:val="24"/>
          <w:szCs w:val="24"/>
          <w:lang w:val="tr-TR"/>
        </w:rPr>
        <w:t xml:space="preserve"> Yeşil Mutabakatın önemli bir parçasını teşkil ettiği, </w:t>
      </w:r>
      <w:r w:rsidR="00132A21" w:rsidRPr="005053E0">
        <w:rPr>
          <w:rFonts w:ascii="Times New Roman" w:hAnsi="Times New Roman" w:cs="Times New Roman"/>
          <w:sz w:val="24"/>
          <w:szCs w:val="24"/>
          <w:lang w:val="tr-TR"/>
        </w:rPr>
        <w:t>atık sevkiyatının bazı koşullara bağlı olmakla beraber ticaretinin kısıtlanmasının amaçlanmadığı, döngüsel ekonomiye geçişin ortak amaç olduğu</w:t>
      </w:r>
      <w:r w:rsidR="005053E0">
        <w:rPr>
          <w:rFonts w:ascii="Times New Roman" w:hAnsi="Times New Roman" w:cs="Times New Roman"/>
          <w:sz w:val="24"/>
          <w:szCs w:val="24"/>
          <w:lang w:val="tr-TR"/>
        </w:rPr>
        <w:t xml:space="preserve"> dikkate alınarak </w:t>
      </w:r>
      <w:r w:rsidR="00132A21" w:rsidRPr="005053E0">
        <w:rPr>
          <w:rFonts w:ascii="Times New Roman" w:hAnsi="Times New Roman" w:cs="Times New Roman"/>
          <w:sz w:val="24"/>
          <w:szCs w:val="24"/>
          <w:lang w:val="tr-TR"/>
        </w:rPr>
        <w:t>Türkiye ile işbirliği yapılmasından memnuniyet duyulacağı</w:t>
      </w:r>
      <w:r w:rsidR="00610F88">
        <w:rPr>
          <w:rFonts w:ascii="Times New Roman" w:hAnsi="Times New Roman" w:cs="Times New Roman"/>
          <w:sz w:val="24"/>
          <w:szCs w:val="24"/>
          <w:lang w:val="tr-TR"/>
        </w:rPr>
        <w:t xml:space="preserve"> dile getirilmiştir.</w:t>
      </w:r>
    </w:p>
    <w:p w14:paraId="26C0B2FE"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6C86C3DB" w14:textId="2E79CB9D" w:rsidR="007F37BC" w:rsidRDefault="007F37BC"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Madde 42 uyarınca öngörülen izleme ve </w:t>
      </w:r>
      <w:r w:rsidR="004F29EB" w:rsidRPr="000A0BDF">
        <w:rPr>
          <w:rFonts w:ascii="Times New Roman" w:hAnsi="Times New Roman" w:cs="Times New Roman"/>
          <w:sz w:val="24"/>
          <w:szCs w:val="24"/>
          <w:lang w:val="tr-TR"/>
        </w:rPr>
        <w:t>korunma (</w:t>
      </w:r>
      <w:proofErr w:type="spellStart"/>
      <w:r w:rsidRPr="000A0BDF">
        <w:rPr>
          <w:rFonts w:ascii="Times New Roman" w:hAnsi="Times New Roman" w:cs="Times New Roman"/>
          <w:i/>
          <w:sz w:val="24"/>
          <w:szCs w:val="24"/>
          <w:lang w:val="tr-TR"/>
        </w:rPr>
        <w:t>safeguard</w:t>
      </w:r>
      <w:proofErr w:type="spellEnd"/>
      <w:r w:rsidR="004F29EB" w:rsidRPr="000A0BDF">
        <w:rPr>
          <w:rFonts w:ascii="Times New Roman" w:hAnsi="Times New Roman" w:cs="Times New Roman"/>
          <w:i/>
          <w:sz w:val="24"/>
          <w:szCs w:val="24"/>
          <w:lang w:val="tr-TR"/>
        </w:rPr>
        <w:t>)</w:t>
      </w:r>
      <w:r w:rsidRPr="000A0BDF">
        <w:rPr>
          <w:rFonts w:ascii="Times New Roman" w:hAnsi="Times New Roman" w:cs="Times New Roman"/>
          <w:sz w:val="24"/>
          <w:szCs w:val="24"/>
          <w:lang w:val="tr-TR"/>
        </w:rPr>
        <w:t xml:space="preserve"> mekanizması kapsamında,  atık sevkiyatında ciddi artış olması durumunda</w:t>
      </w:r>
      <w:r w:rsidR="005053E0">
        <w:rPr>
          <w:rFonts w:ascii="Times New Roman" w:hAnsi="Times New Roman" w:cs="Times New Roman"/>
          <w:sz w:val="24"/>
          <w:szCs w:val="24"/>
          <w:lang w:val="tr-TR"/>
        </w:rPr>
        <w:t>,</w:t>
      </w:r>
      <w:r w:rsidRPr="000A0BDF">
        <w:rPr>
          <w:rFonts w:ascii="Times New Roman" w:hAnsi="Times New Roman" w:cs="Times New Roman"/>
          <w:sz w:val="24"/>
          <w:szCs w:val="24"/>
          <w:lang w:val="tr-TR"/>
        </w:rPr>
        <w:t xml:space="preserve"> ilgili ülkenin ithal ettiği atığı çevreye uygun koşullarda </w:t>
      </w:r>
      <w:r w:rsidR="005053E0">
        <w:rPr>
          <w:rFonts w:ascii="Times New Roman" w:hAnsi="Times New Roman" w:cs="Times New Roman"/>
          <w:sz w:val="24"/>
          <w:szCs w:val="24"/>
          <w:lang w:val="tr-TR"/>
        </w:rPr>
        <w:t xml:space="preserve">mı </w:t>
      </w:r>
      <w:r w:rsidRPr="000A0BDF">
        <w:rPr>
          <w:rFonts w:ascii="Times New Roman" w:hAnsi="Times New Roman" w:cs="Times New Roman"/>
          <w:sz w:val="24"/>
          <w:szCs w:val="24"/>
          <w:lang w:val="tr-TR"/>
        </w:rPr>
        <w:t>yönet</w:t>
      </w:r>
      <w:r w:rsidR="005053E0">
        <w:rPr>
          <w:rFonts w:ascii="Times New Roman" w:hAnsi="Times New Roman" w:cs="Times New Roman"/>
          <w:sz w:val="24"/>
          <w:szCs w:val="24"/>
          <w:lang w:val="tr-TR"/>
        </w:rPr>
        <w:t>t</w:t>
      </w:r>
      <w:r w:rsidRPr="000A0BDF">
        <w:rPr>
          <w:rFonts w:ascii="Times New Roman" w:hAnsi="Times New Roman" w:cs="Times New Roman"/>
          <w:sz w:val="24"/>
          <w:szCs w:val="24"/>
          <w:lang w:val="tr-TR"/>
        </w:rPr>
        <w:t>iği, atık ithalatının ülkenin atığı içerde toplamak yerine ithalata yönelerek ülke içindeki atık toplama kapasitesini olumsuz etkile</w:t>
      </w:r>
      <w:r w:rsidR="005053E0">
        <w:rPr>
          <w:rFonts w:ascii="Times New Roman" w:hAnsi="Times New Roman" w:cs="Times New Roman"/>
          <w:sz w:val="24"/>
          <w:szCs w:val="24"/>
          <w:lang w:val="tr-TR"/>
        </w:rPr>
        <w:t>yip etkilemediği</w:t>
      </w:r>
      <w:r w:rsidRPr="000A0BDF">
        <w:rPr>
          <w:rFonts w:ascii="Times New Roman" w:hAnsi="Times New Roman" w:cs="Times New Roman"/>
          <w:sz w:val="24"/>
          <w:szCs w:val="24"/>
          <w:lang w:val="tr-TR"/>
        </w:rPr>
        <w:t xml:space="preserve"> gibi hususların Komisyon tarafından sorgulanacağı, söz konusu sürecin </w:t>
      </w:r>
      <w:r w:rsidR="002F7F96">
        <w:rPr>
          <w:rFonts w:ascii="Times New Roman" w:hAnsi="Times New Roman" w:cs="Times New Roman"/>
          <w:sz w:val="24"/>
          <w:szCs w:val="24"/>
          <w:lang w:val="tr-TR"/>
        </w:rPr>
        <w:t>esas olarak</w:t>
      </w:r>
      <w:r w:rsidRPr="000A0BDF">
        <w:rPr>
          <w:rFonts w:ascii="Times New Roman" w:hAnsi="Times New Roman" w:cs="Times New Roman"/>
          <w:sz w:val="24"/>
          <w:szCs w:val="24"/>
          <w:lang w:val="tr-TR"/>
        </w:rPr>
        <w:t xml:space="preserve"> bir şikayet durumunda başlatılacağı, Komisyonun ispatlanabilir delillere dayanacak çevresel bir endişe olması durumunda </w:t>
      </w:r>
      <w:r w:rsidR="005053E0" w:rsidRPr="000A0BDF">
        <w:rPr>
          <w:rFonts w:ascii="Times New Roman" w:hAnsi="Times New Roman" w:cs="Times New Roman"/>
          <w:sz w:val="24"/>
          <w:szCs w:val="24"/>
          <w:lang w:val="tr-TR"/>
        </w:rPr>
        <w:t xml:space="preserve">şikayeti </w:t>
      </w:r>
      <w:r w:rsidRPr="000A0BDF">
        <w:rPr>
          <w:rFonts w:ascii="Times New Roman" w:hAnsi="Times New Roman" w:cs="Times New Roman"/>
          <w:sz w:val="24"/>
          <w:szCs w:val="24"/>
          <w:lang w:val="tr-TR"/>
        </w:rPr>
        <w:t>değerlendirmeye alarak süreci başlatacağı</w:t>
      </w:r>
      <w:r w:rsidR="0091189A" w:rsidRPr="000A0BDF">
        <w:rPr>
          <w:rFonts w:ascii="Times New Roman" w:hAnsi="Times New Roman" w:cs="Times New Roman"/>
          <w:sz w:val="24"/>
          <w:szCs w:val="24"/>
          <w:lang w:val="tr-TR"/>
        </w:rPr>
        <w:t>,</w:t>
      </w:r>
      <w:r w:rsidR="005053E0">
        <w:rPr>
          <w:rFonts w:ascii="Times New Roman" w:hAnsi="Times New Roman" w:cs="Times New Roman"/>
          <w:sz w:val="24"/>
          <w:szCs w:val="24"/>
          <w:lang w:val="tr-TR"/>
        </w:rPr>
        <w:t xml:space="preserve"> ancak</w:t>
      </w:r>
      <w:r w:rsidR="0091189A" w:rsidRPr="000A0BDF">
        <w:rPr>
          <w:rFonts w:ascii="Times New Roman" w:hAnsi="Times New Roman" w:cs="Times New Roman"/>
          <w:sz w:val="24"/>
          <w:szCs w:val="24"/>
          <w:lang w:val="tr-TR"/>
        </w:rPr>
        <w:t xml:space="preserve"> </w:t>
      </w:r>
      <w:r w:rsidR="00591541" w:rsidRPr="000A0BDF">
        <w:rPr>
          <w:rFonts w:ascii="Times New Roman" w:hAnsi="Times New Roman" w:cs="Times New Roman"/>
          <w:sz w:val="24"/>
          <w:szCs w:val="24"/>
          <w:lang w:val="tr-TR"/>
        </w:rPr>
        <w:t xml:space="preserve"> </w:t>
      </w:r>
      <w:r w:rsidR="0091189A" w:rsidRPr="000A0BDF">
        <w:rPr>
          <w:rFonts w:ascii="Times New Roman" w:hAnsi="Times New Roman" w:cs="Times New Roman"/>
          <w:sz w:val="24"/>
          <w:szCs w:val="24"/>
          <w:lang w:val="tr-TR"/>
        </w:rPr>
        <w:t>atık sevkiyatındaki ciddi artış</w:t>
      </w:r>
      <w:r w:rsidR="00185789" w:rsidRPr="000A0BDF">
        <w:rPr>
          <w:rFonts w:ascii="Times New Roman" w:hAnsi="Times New Roman" w:cs="Times New Roman"/>
          <w:sz w:val="24"/>
          <w:szCs w:val="24"/>
          <w:lang w:val="tr-TR"/>
        </w:rPr>
        <w:t>ın ve çevresel endişenin tanımının yapılmadığı</w:t>
      </w:r>
      <w:r w:rsidR="0091189A" w:rsidRPr="000A0BDF">
        <w:rPr>
          <w:rFonts w:ascii="Times New Roman" w:hAnsi="Times New Roman" w:cs="Times New Roman"/>
          <w:sz w:val="24"/>
          <w:szCs w:val="24"/>
          <w:lang w:val="tr-TR"/>
        </w:rPr>
        <w:t>, bu</w:t>
      </w:r>
      <w:r w:rsidR="00185789" w:rsidRPr="000A0BDF">
        <w:rPr>
          <w:rFonts w:ascii="Times New Roman" w:hAnsi="Times New Roman" w:cs="Times New Roman"/>
          <w:sz w:val="24"/>
          <w:szCs w:val="24"/>
          <w:lang w:val="tr-TR"/>
        </w:rPr>
        <w:t>nun</w:t>
      </w:r>
      <w:r w:rsidR="0091189A" w:rsidRPr="000A0BDF">
        <w:rPr>
          <w:rFonts w:ascii="Times New Roman" w:hAnsi="Times New Roman" w:cs="Times New Roman"/>
          <w:sz w:val="24"/>
          <w:szCs w:val="24"/>
          <w:lang w:val="tr-TR"/>
        </w:rPr>
        <w:t xml:space="preserve"> atığın cinsi, ülkenin atığı işleme kapasitesi gibi durumlara göre değişiklik göstereceği</w:t>
      </w:r>
      <w:r w:rsidR="004A0F49" w:rsidRPr="000A0BDF">
        <w:rPr>
          <w:rFonts w:ascii="Times New Roman" w:hAnsi="Times New Roman" w:cs="Times New Roman"/>
          <w:sz w:val="24"/>
          <w:szCs w:val="24"/>
          <w:lang w:val="tr-TR"/>
        </w:rPr>
        <w:t>, şikayet ve izleme sürecin</w:t>
      </w:r>
      <w:r w:rsidR="002F7F96">
        <w:rPr>
          <w:rFonts w:ascii="Times New Roman" w:hAnsi="Times New Roman" w:cs="Times New Roman"/>
          <w:sz w:val="24"/>
          <w:szCs w:val="24"/>
          <w:lang w:val="tr-TR"/>
        </w:rPr>
        <w:t xml:space="preserve">de Komisyon tarafından yapılacak iç değerlendirme sonrasında </w:t>
      </w:r>
      <w:r w:rsidR="004A0F49" w:rsidRPr="000A0BDF">
        <w:rPr>
          <w:rFonts w:ascii="Times New Roman" w:hAnsi="Times New Roman" w:cs="Times New Roman"/>
          <w:sz w:val="24"/>
          <w:szCs w:val="24"/>
          <w:lang w:val="tr-TR"/>
        </w:rPr>
        <w:t>endişe verici bulunması halinde ilgili ülkeye bildirim yapılarak diyalog sürecinin başlatılacağı</w:t>
      </w:r>
      <w:r w:rsidR="0091189A" w:rsidRPr="000A0BDF">
        <w:rPr>
          <w:rFonts w:ascii="Times New Roman" w:hAnsi="Times New Roman" w:cs="Times New Roman"/>
          <w:sz w:val="24"/>
          <w:szCs w:val="24"/>
          <w:lang w:val="tr-TR"/>
        </w:rPr>
        <w:t xml:space="preserve"> ifade edilmiştir.</w:t>
      </w:r>
    </w:p>
    <w:p w14:paraId="10CE42E4"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385601A3" w14:textId="705BF555" w:rsidR="0091189A" w:rsidRDefault="008537F5"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Madde 42 kapsamındaki izleme ve </w:t>
      </w:r>
      <w:r w:rsidR="004F29EB" w:rsidRPr="000A0BDF">
        <w:rPr>
          <w:rFonts w:ascii="Times New Roman" w:hAnsi="Times New Roman" w:cs="Times New Roman"/>
          <w:sz w:val="24"/>
          <w:szCs w:val="24"/>
          <w:lang w:val="tr-TR"/>
        </w:rPr>
        <w:t>korunma</w:t>
      </w:r>
      <w:r w:rsidRPr="000A0BDF">
        <w:rPr>
          <w:rFonts w:ascii="Times New Roman" w:hAnsi="Times New Roman" w:cs="Times New Roman"/>
          <w:sz w:val="24"/>
          <w:szCs w:val="24"/>
          <w:lang w:val="tr-TR"/>
        </w:rPr>
        <w:t xml:space="preserve"> mekanizması ile Madde 43 kapsamındaki denetim koşulları uyarınca atık yönetiminin çevreye uygun koşullarda yapılması</w:t>
      </w:r>
      <w:r w:rsidR="005053E0">
        <w:rPr>
          <w:rFonts w:ascii="Times New Roman" w:hAnsi="Times New Roman" w:cs="Times New Roman"/>
          <w:sz w:val="24"/>
          <w:szCs w:val="24"/>
          <w:lang w:val="tr-TR"/>
        </w:rPr>
        <w:t>nın hangi AB mevzuatına dayandığına yönelik sorumuza cevaben,</w:t>
      </w:r>
      <w:r w:rsidR="005053E0" w:rsidRPr="000A0BDF">
        <w:rPr>
          <w:rFonts w:ascii="Times New Roman" w:hAnsi="Times New Roman" w:cs="Times New Roman"/>
          <w:sz w:val="24"/>
          <w:szCs w:val="24"/>
          <w:lang w:val="tr-TR"/>
        </w:rPr>
        <w:t xml:space="preserve"> atık</w:t>
      </w:r>
      <w:r w:rsidRPr="000A0BDF">
        <w:rPr>
          <w:rFonts w:ascii="Times New Roman" w:hAnsi="Times New Roman" w:cs="Times New Roman"/>
          <w:sz w:val="24"/>
          <w:szCs w:val="24"/>
          <w:lang w:val="tr-TR"/>
        </w:rPr>
        <w:t xml:space="preserve"> işleme tesislerinin AB’nin Endüstriyel Emisyonlar </w:t>
      </w:r>
      <w:proofErr w:type="spellStart"/>
      <w:r w:rsidRPr="000A0BDF">
        <w:rPr>
          <w:rFonts w:ascii="Times New Roman" w:hAnsi="Times New Roman" w:cs="Times New Roman"/>
          <w:sz w:val="24"/>
          <w:szCs w:val="24"/>
          <w:lang w:val="tr-TR"/>
        </w:rPr>
        <w:t>Direktifi’nde</w:t>
      </w:r>
      <w:proofErr w:type="spellEnd"/>
      <w:r w:rsidRPr="000A0BDF">
        <w:rPr>
          <w:rFonts w:ascii="Times New Roman" w:hAnsi="Times New Roman" w:cs="Times New Roman"/>
          <w:sz w:val="24"/>
          <w:szCs w:val="24"/>
          <w:lang w:val="tr-TR"/>
        </w:rPr>
        <w:t xml:space="preserve"> atıfta bulunulan Mevcut En İyi Tekniklere (</w:t>
      </w:r>
      <w:r w:rsidRPr="000A0BDF">
        <w:rPr>
          <w:rFonts w:ascii="Times New Roman" w:hAnsi="Times New Roman" w:cs="Times New Roman"/>
          <w:i/>
          <w:sz w:val="24"/>
          <w:szCs w:val="24"/>
          <w:lang w:val="tr-TR"/>
        </w:rPr>
        <w:t xml:space="preserve">Best </w:t>
      </w:r>
      <w:proofErr w:type="spellStart"/>
      <w:r w:rsidRPr="000A0BDF">
        <w:rPr>
          <w:rFonts w:ascii="Times New Roman" w:hAnsi="Times New Roman" w:cs="Times New Roman"/>
          <w:i/>
          <w:sz w:val="24"/>
          <w:szCs w:val="24"/>
          <w:lang w:val="tr-TR"/>
        </w:rPr>
        <w:t>Available</w:t>
      </w:r>
      <w:proofErr w:type="spellEnd"/>
      <w:r w:rsidRPr="000A0BDF">
        <w:rPr>
          <w:rFonts w:ascii="Times New Roman" w:hAnsi="Times New Roman" w:cs="Times New Roman"/>
          <w:i/>
          <w:sz w:val="24"/>
          <w:szCs w:val="24"/>
          <w:lang w:val="tr-TR"/>
        </w:rPr>
        <w:t xml:space="preserve"> </w:t>
      </w:r>
      <w:proofErr w:type="spellStart"/>
      <w:r w:rsidRPr="000A0BDF">
        <w:rPr>
          <w:rFonts w:ascii="Times New Roman" w:hAnsi="Times New Roman" w:cs="Times New Roman"/>
          <w:i/>
          <w:sz w:val="24"/>
          <w:szCs w:val="24"/>
          <w:lang w:val="tr-TR"/>
        </w:rPr>
        <w:t>Techniques</w:t>
      </w:r>
      <w:proofErr w:type="spellEnd"/>
      <w:r w:rsidRPr="000A0BDF">
        <w:rPr>
          <w:rFonts w:ascii="Times New Roman" w:hAnsi="Times New Roman" w:cs="Times New Roman"/>
          <w:sz w:val="24"/>
          <w:szCs w:val="24"/>
          <w:lang w:val="tr-TR"/>
        </w:rPr>
        <w:t xml:space="preserve">) uygun olması gerektiği, </w:t>
      </w:r>
      <w:r w:rsidR="00591541" w:rsidRPr="000A0BDF">
        <w:rPr>
          <w:rFonts w:ascii="Times New Roman" w:hAnsi="Times New Roman" w:cs="Times New Roman"/>
          <w:sz w:val="24"/>
          <w:szCs w:val="24"/>
          <w:lang w:val="tr-TR"/>
        </w:rPr>
        <w:t>9. Ekte</w:t>
      </w:r>
      <w:r w:rsidR="00813F1B">
        <w:rPr>
          <w:rFonts w:ascii="Times New Roman" w:hAnsi="Times New Roman" w:cs="Times New Roman"/>
          <w:sz w:val="24"/>
          <w:szCs w:val="24"/>
          <w:lang w:val="tr-TR"/>
        </w:rPr>
        <w:t xml:space="preserve"> listelenen</w:t>
      </w:r>
      <w:r w:rsidR="00591541" w:rsidRPr="000A0BDF">
        <w:rPr>
          <w:rFonts w:ascii="Times New Roman" w:hAnsi="Times New Roman" w:cs="Times New Roman"/>
          <w:sz w:val="24"/>
          <w:szCs w:val="24"/>
          <w:lang w:val="tr-TR"/>
        </w:rPr>
        <w:t xml:space="preserve"> kimi Basel ve OECD rehberlerinin de atığın cinsine göre dikkate alınması gerektiği, </w:t>
      </w:r>
      <w:r w:rsidRPr="000A0BDF">
        <w:rPr>
          <w:rFonts w:ascii="Times New Roman" w:hAnsi="Times New Roman" w:cs="Times New Roman"/>
          <w:sz w:val="24"/>
          <w:szCs w:val="24"/>
          <w:lang w:val="tr-TR"/>
        </w:rPr>
        <w:t xml:space="preserve"> </w:t>
      </w:r>
      <w:r w:rsidR="00591541" w:rsidRPr="000A0BDF">
        <w:rPr>
          <w:rFonts w:ascii="Times New Roman" w:hAnsi="Times New Roman" w:cs="Times New Roman"/>
          <w:sz w:val="24"/>
          <w:szCs w:val="24"/>
          <w:lang w:val="tr-TR"/>
        </w:rPr>
        <w:t>bunun haricinde ülkemizce uyum sağlanması gereken mevzuatın listesinin bulunmadığı</w:t>
      </w:r>
      <w:r w:rsidR="0010092C" w:rsidRPr="000A0BDF">
        <w:rPr>
          <w:rFonts w:ascii="Times New Roman" w:hAnsi="Times New Roman" w:cs="Times New Roman"/>
          <w:sz w:val="24"/>
          <w:szCs w:val="24"/>
          <w:lang w:val="tr-TR"/>
        </w:rPr>
        <w:t>, bu koşulların netleştirilmesine ilişkin bir ikinci</w:t>
      </w:r>
      <w:r w:rsidR="005053E0">
        <w:rPr>
          <w:rFonts w:ascii="Times New Roman" w:hAnsi="Times New Roman" w:cs="Times New Roman"/>
          <w:sz w:val="24"/>
          <w:szCs w:val="24"/>
          <w:lang w:val="tr-TR"/>
        </w:rPr>
        <w:t>l</w:t>
      </w:r>
      <w:r w:rsidR="0010092C" w:rsidRPr="000A0BDF">
        <w:rPr>
          <w:rFonts w:ascii="Times New Roman" w:hAnsi="Times New Roman" w:cs="Times New Roman"/>
          <w:sz w:val="24"/>
          <w:szCs w:val="24"/>
          <w:lang w:val="tr-TR"/>
        </w:rPr>
        <w:t xml:space="preserve"> mevzuat hazırlığı bulunmadığı</w:t>
      </w:r>
      <w:r w:rsidR="00591541" w:rsidRPr="000A0BDF">
        <w:rPr>
          <w:rFonts w:ascii="Times New Roman" w:hAnsi="Times New Roman" w:cs="Times New Roman"/>
          <w:sz w:val="24"/>
          <w:szCs w:val="24"/>
          <w:lang w:val="tr-TR"/>
        </w:rPr>
        <w:t xml:space="preserve"> dile getirilmiştir.</w:t>
      </w:r>
    </w:p>
    <w:p w14:paraId="12DF9F1A"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21EA90B6" w14:textId="3DEE8943" w:rsidR="00291D98" w:rsidRDefault="00591541"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Madde 43 </w:t>
      </w:r>
      <w:r w:rsidR="004F29EB" w:rsidRPr="000A0BDF">
        <w:rPr>
          <w:rFonts w:ascii="Times New Roman" w:hAnsi="Times New Roman" w:cs="Times New Roman"/>
          <w:sz w:val="24"/>
          <w:szCs w:val="24"/>
          <w:lang w:val="tr-TR"/>
        </w:rPr>
        <w:t>kapsamında, atığı</w:t>
      </w:r>
      <w:r w:rsidRPr="000A0BDF">
        <w:rPr>
          <w:rFonts w:ascii="Times New Roman" w:hAnsi="Times New Roman" w:cs="Times New Roman"/>
          <w:sz w:val="24"/>
          <w:szCs w:val="24"/>
          <w:lang w:val="tr-TR"/>
        </w:rPr>
        <w:t xml:space="preserve"> ithal eden tesislerin çevreye uygun koşullarda denetim yaptığına ilişkin bağımsız üçüncü </w:t>
      </w:r>
      <w:r w:rsidR="005948F8">
        <w:rPr>
          <w:rFonts w:ascii="Times New Roman" w:hAnsi="Times New Roman" w:cs="Times New Roman"/>
          <w:sz w:val="24"/>
          <w:szCs w:val="24"/>
          <w:lang w:val="tr-TR"/>
        </w:rPr>
        <w:t>taraf</w:t>
      </w:r>
      <w:r w:rsidRPr="000A0BDF">
        <w:rPr>
          <w:rFonts w:ascii="Times New Roman" w:hAnsi="Times New Roman" w:cs="Times New Roman"/>
          <w:sz w:val="24"/>
          <w:szCs w:val="24"/>
          <w:lang w:val="tr-TR"/>
        </w:rPr>
        <w:t xml:space="preserve"> denetimlerini gerçekleştirme sorumluluğunun atık ihracatçılarına ait olduğu, maliyetin de ihracatçılar tarafından karşılanması gerektiği, </w:t>
      </w:r>
      <w:r w:rsidR="0010092C" w:rsidRPr="000A0BDF">
        <w:rPr>
          <w:rFonts w:ascii="Times New Roman" w:hAnsi="Times New Roman" w:cs="Times New Roman"/>
          <w:sz w:val="24"/>
          <w:szCs w:val="24"/>
          <w:lang w:val="tr-TR"/>
        </w:rPr>
        <w:t xml:space="preserve">üç yılda bir yapılması öngörülen denetimler haricinde şikayet üzerine ad-hoc denetimlerin de </w:t>
      </w:r>
      <w:r w:rsidR="0010092C" w:rsidRPr="000A0BDF">
        <w:rPr>
          <w:rFonts w:ascii="Times New Roman" w:hAnsi="Times New Roman" w:cs="Times New Roman"/>
          <w:sz w:val="24"/>
          <w:szCs w:val="24"/>
          <w:lang w:val="tr-TR"/>
        </w:rPr>
        <w:lastRenderedPageBreak/>
        <w:t xml:space="preserve">söz konusu olabileceği, </w:t>
      </w:r>
      <w:r w:rsidR="00544D75" w:rsidRPr="000A0BDF">
        <w:rPr>
          <w:rFonts w:ascii="Times New Roman" w:hAnsi="Times New Roman" w:cs="Times New Roman"/>
          <w:sz w:val="24"/>
          <w:szCs w:val="24"/>
          <w:lang w:val="tr-TR"/>
        </w:rPr>
        <w:t xml:space="preserve">bir tesise yapılan denetimin belirli bir süre için tüm ihracatçılar için geçerli olacağı, </w:t>
      </w:r>
      <w:r w:rsidR="005948F8" w:rsidRPr="000A0BDF">
        <w:rPr>
          <w:rFonts w:ascii="Times New Roman" w:hAnsi="Times New Roman" w:cs="Times New Roman"/>
          <w:sz w:val="24"/>
          <w:szCs w:val="24"/>
          <w:lang w:val="tr-TR"/>
        </w:rPr>
        <w:t xml:space="preserve">bağımsız üçüncü </w:t>
      </w:r>
      <w:r w:rsidR="005948F8">
        <w:rPr>
          <w:rFonts w:ascii="Times New Roman" w:hAnsi="Times New Roman" w:cs="Times New Roman"/>
          <w:sz w:val="24"/>
          <w:szCs w:val="24"/>
          <w:lang w:val="tr-TR"/>
        </w:rPr>
        <w:t>taraf</w:t>
      </w:r>
      <w:r w:rsidR="005948F8" w:rsidRPr="000A0BDF">
        <w:rPr>
          <w:rFonts w:ascii="Times New Roman" w:hAnsi="Times New Roman" w:cs="Times New Roman"/>
          <w:sz w:val="24"/>
          <w:szCs w:val="24"/>
          <w:lang w:val="tr-TR"/>
        </w:rPr>
        <w:t xml:space="preserve"> denetimlerini </w:t>
      </w:r>
      <w:r w:rsidR="005948F8">
        <w:rPr>
          <w:rFonts w:ascii="Times New Roman" w:hAnsi="Times New Roman" w:cs="Times New Roman"/>
          <w:sz w:val="24"/>
          <w:szCs w:val="24"/>
          <w:lang w:val="tr-TR"/>
        </w:rPr>
        <w:t>yapan kuruluşların ülkemizd</w:t>
      </w:r>
      <w:r w:rsidRPr="000A0BDF">
        <w:rPr>
          <w:rFonts w:ascii="Times New Roman" w:hAnsi="Times New Roman" w:cs="Times New Roman"/>
          <w:sz w:val="24"/>
          <w:szCs w:val="24"/>
          <w:lang w:val="tr-TR"/>
        </w:rPr>
        <w:t xml:space="preserve">e de </w:t>
      </w:r>
      <w:r w:rsidR="005948F8">
        <w:rPr>
          <w:rFonts w:ascii="Times New Roman" w:hAnsi="Times New Roman" w:cs="Times New Roman"/>
          <w:sz w:val="24"/>
          <w:szCs w:val="24"/>
          <w:lang w:val="tr-TR"/>
        </w:rPr>
        <w:t>yerleşik olabileceği</w:t>
      </w:r>
      <w:r w:rsidR="00291D98" w:rsidRPr="000A0BDF">
        <w:rPr>
          <w:rFonts w:ascii="Times New Roman" w:hAnsi="Times New Roman" w:cs="Times New Roman"/>
          <w:sz w:val="24"/>
          <w:szCs w:val="24"/>
          <w:lang w:val="tr-TR"/>
        </w:rPr>
        <w:t xml:space="preserve"> aktarılmıştır.</w:t>
      </w:r>
    </w:p>
    <w:p w14:paraId="562D6B15"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6CE94B94" w14:textId="0E87620B" w:rsidR="00591541" w:rsidRDefault="00185789"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Madde 43 kapsamında denetimden geçen tesislerin atığı ithal edebileceği, ancak atık ithalatında oluşacak ani artış durumunda Madde 42 kapsamında yine de denetime tabi tutula</w:t>
      </w:r>
      <w:r w:rsidR="00DA3151" w:rsidRPr="000A0BDF">
        <w:rPr>
          <w:rFonts w:ascii="Times New Roman" w:hAnsi="Times New Roman" w:cs="Times New Roman"/>
          <w:sz w:val="24"/>
          <w:szCs w:val="24"/>
          <w:lang w:val="tr-TR"/>
        </w:rPr>
        <w:t xml:space="preserve">bileceği, örneğin plastik ithalatında görülen ani artış durumunda yapılan incelemede atığın çevreye uygun koşullarda yönetilemediği, ülke içinde atık toplama kapasitesinin yeterli olmadığı gibi tespitlerin yapılması durumunda diğer atık türlerinin de sevkiyatının sorgulanabileceği, Madde 42 kapsamında öngörülen tedbirlerin öncelikli olarak ilgili ülkeyle tesis edilecek diyalog ile sürecin tedbir alınmadan sonuçlanmasına yönelik olduğu, söz konusu </w:t>
      </w:r>
      <w:r w:rsidR="00F74CF9" w:rsidRPr="000A0BDF">
        <w:rPr>
          <w:rFonts w:ascii="Times New Roman" w:hAnsi="Times New Roman" w:cs="Times New Roman"/>
          <w:sz w:val="24"/>
          <w:szCs w:val="24"/>
          <w:lang w:val="tr-TR"/>
        </w:rPr>
        <w:t>korunma</w:t>
      </w:r>
      <w:r w:rsidR="00DA3151" w:rsidRPr="000A0BDF">
        <w:rPr>
          <w:rFonts w:ascii="Times New Roman" w:hAnsi="Times New Roman" w:cs="Times New Roman"/>
          <w:sz w:val="24"/>
          <w:szCs w:val="24"/>
          <w:lang w:val="tr-TR"/>
        </w:rPr>
        <w:t xml:space="preserve"> tedbirlerinin son çare olarak uygulanmasının amaçlandığı</w:t>
      </w:r>
      <w:r w:rsidR="005053E0">
        <w:rPr>
          <w:rFonts w:ascii="Times New Roman" w:hAnsi="Times New Roman" w:cs="Times New Roman"/>
          <w:sz w:val="24"/>
          <w:szCs w:val="24"/>
          <w:lang w:val="tr-TR"/>
        </w:rPr>
        <w:t xml:space="preserve">, bu kapsamda </w:t>
      </w:r>
      <w:r w:rsidR="005053E0" w:rsidRPr="000A0BDF">
        <w:rPr>
          <w:rFonts w:ascii="Times New Roman" w:hAnsi="Times New Roman" w:cs="Times New Roman"/>
          <w:sz w:val="24"/>
          <w:szCs w:val="24"/>
          <w:lang w:val="tr-TR"/>
        </w:rPr>
        <w:t>diğer atık türlerinde oluşacak sorunun çevreye uygun koşullarda işlenmesi durumunda hurda metal açısından kısıtlamaya neden olmasının beklenmediği</w:t>
      </w:r>
      <w:r w:rsidR="005053E0">
        <w:rPr>
          <w:rFonts w:ascii="Times New Roman" w:hAnsi="Times New Roman" w:cs="Times New Roman"/>
          <w:sz w:val="24"/>
          <w:szCs w:val="24"/>
          <w:lang w:val="tr-TR"/>
        </w:rPr>
        <w:t xml:space="preserve"> </w:t>
      </w:r>
      <w:r w:rsidR="00DA3151" w:rsidRPr="000A0BDF">
        <w:rPr>
          <w:rFonts w:ascii="Times New Roman" w:hAnsi="Times New Roman" w:cs="Times New Roman"/>
          <w:sz w:val="24"/>
          <w:szCs w:val="24"/>
          <w:lang w:val="tr-TR"/>
        </w:rPr>
        <w:t>vurgulanmıştır.</w:t>
      </w:r>
    </w:p>
    <w:p w14:paraId="7AC90B25"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3F968202" w14:textId="4B578F56" w:rsidR="00F74CF9" w:rsidRDefault="005948F8"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Ülkemizin üye ülkelerdeki geri dönüşüm tesislerinin AB mevzuatına uyumu konusunda bağımsız denetimden geçip geçmediğine ilişkin sorusuna cevaben, </w:t>
      </w:r>
      <w:r w:rsidR="00F74CF9" w:rsidRPr="000A0BDF">
        <w:rPr>
          <w:rFonts w:ascii="Times New Roman" w:hAnsi="Times New Roman" w:cs="Times New Roman"/>
          <w:sz w:val="24"/>
          <w:szCs w:val="24"/>
          <w:lang w:val="tr-TR"/>
        </w:rPr>
        <w:t xml:space="preserve">AB içinde faaliyet gösteren tesisler için denetim yükümlülüğünün AB üye ülkelerinin yetkisinde olduğu, bu kapsamda Madde 43 kapsamında öngörülen denetim mekanizmalarına benzer şekilde AB içinde ortak bir sistem bulunmadığı, üye ülkelerin </w:t>
      </w:r>
      <w:r w:rsidR="003A5441" w:rsidRPr="000A0BDF">
        <w:rPr>
          <w:rFonts w:ascii="Times New Roman" w:hAnsi="Times New Roman" w:cs="Times New Roman"/>
          <w:sz w:val="24"/>
          <w:szCs w:val="24"/>
          <w:lang w:val="tr-TR"/>
        </w:rPr>
        <w:t>Atık Çerçeve Direktifi</w:t>
      </w:r>
      <w:r w:rsidR="00544D75" w:rsidRPr="000A0BDF">
        <w:rPr>
          <w:rFonts w:ascii="Times New Roman" w:hAnsi="Times New Roman" w:cs="Times New Roman"/>
          <w:sz w:val="24"/>
          <w:szCs w:val="24"/>
          <w:lang w:val="tr-TR"/>
        </w:rPr>
        <w:t>, Endüstriyel Emisyonlar Direktifi</w:t>
      </w:r>
      <w:r w:rsidR="003A5441" w:rsidRPr="000A0BDF">
        <w:rPr>
          <w:rFonts w:ascii="Times New Roman" w:hAnsi="Times New Roman" w:cs="Times New Roman"/>
          <w:sz w:val="24"/>
          <w:szCs w:val="24"/>
          <w:lang w:val="tr-TR"/>
        </w:rPr>
        <w:t xml:space="preserve"> gibi </w:t>
      </w:r>
      <w:r w:rsidR="00F74CF9" w:rsidRPr="000A0BDF">
        <w:rPr>
          <w:rFonts w:ascii="Times New Roman" w:hAnsi="Times New Roman" w:cs="Times New Roman"/>
          <w:sz w:val="24"/>
          <w:szCs w:val="24"/>
          <w:lang w:val="tr-TR"/>
        </w:rPr>
        <w:t xml:space="preserve">AB mevzuatında öngörülen koşullara uyum sağlamaları gerektiği, uyumsuzluk durumunda ihlal süreci başlatılarak ilgili </w:t>
      </w:r>
      <w:r w:rsidR="004F78E1" w:rsidRPr="000A0BDF">
        <w:rPr>
          <w:rFonts w:ascii="Times New Roman" w:hAnsi="Times New Roman" w:cs="Times New Roman"/>
          <w:sz w:val="24"/>
          <w:szCs w:val="24"/>
          <w:lang w:val="tr-TR"/>
        </w:rPr>
        <w:t>tesisin kapatılması gibi</w:t>
      </w:r>
      <w:r w:rsidR="00F74CF9" w:rsidRPr="000A0BDF">
        <w:rPr>
          <w:rFonts w:ascii="Times New Roman" w:hAnsi="Times New Roman" w:cs="Times New Roman"/>
          <w:sz w:val="24"/>
          <w:szCs w:val="24"/>
          <w:lang w:val="tr-TR"/>
        </w:rPr>
        <w:t xml:space="preserve"> ceza</w:t>
      </w:r>
      <w:r w:rsidR="004F78E1" w:rsidRPr="000A0BDF">
        <w:rPr>
          <w:rFonts w:ascii="Times New Roman" w:hAnsi="Times New Roman" w:cs="Times New Roman"/>
          <w:sz w:val="24"/>
          <w:szCs w:val="24"/>
          <w:lang w:val="tr-TR"/>
        </w:rPr>
        <w:t>lar</w:t>
      </w:r>
      <w:r w:rsidR="00F74CF9" w:rsidRPr="000A0BDF">
        <w:rPr>
          <w:rFonts w:ascii="Times New Roman" w:hAnsi="Times New Roman" w:cs="Times New Roman"/>
          <w:sz w:val="24"/>
          <w:szCs w:val="24"/>
          <w:lang w:val="tr-TR"/>
        </w:rPr>
        <w:t xml:space="preserve"> uygulanabildiği, Bulgaristan ve Romanya gibi ülkelerde çöplerin gömülmesi gibi yöntemlere rastlanmakta olduğu, ancak böylesi ihlallerin cezanın ötesinde</w:t>
      </w:r>
      <w:r w:rsidR="003A5441" w:rsidRPr="000A0BDF">
        <w:rPr>
          <w:rFonts w:ascii="Times New Roman" w:hAnsi="Times New Roman" w:cs="Times New Roman"/>
          <w:sz w:val="24"/>
          <w:szCs w:val="24"/>
          <w:lang w:val="tr-TR"/>
        </w:rPr>
        <w:t>, Madde 42’de öngörüldüğü şekilde</w:t>
      </w:r>
      <w:r w:rsidR="00F74CF9" w:rsidRPr="000A0BDF">
        <w:rPr>
          <w:rFonts w:ascii="Times New Roman" w:hAnsi="Times New Roman" w:cs="Times New Roman"/>
          <w:sz w:val="24"/>
          <w:szCs w:val="24"/>
          <w:lang w:val="tr-TR"/>
        </w:rPr>
        <w:t xml:space="preserve"> atık sevkiyatının </w:t>
      </w:r>
      <w:r w:rsidR="003A5441" w:rsidRPr="000A0BDF">
        <w:rPr>
          <w:rFonts w:ascii="Times New Roman" w:hAnsi="Times New Roman" w:cs="Times New Roman"/>
          <w:sz w:val="24"/>
          <w:szCs w:val="24"/>
          <w:lang w:val="tr-TR"/>
        </w:rPr>
        <w:t xml:space="preserve">ülke düzeyinde </w:t>
      </w:r>
      <w:r w:rsidR="00F74CF9" w:rsidRPr="000A0BDF">
        <w:rPr>
          <w:rFonts w:ascii="Times New Roman" w:hAnsi="Times New Roman" w:cs="Times New Roman"/>
          <w:sz w:val="24"/>
          <w:szCs w:val="24"/>
          <w:lang w:val="tr-TR"/>
        </w:rPr>
        <w:t>durdurulması gibi bir tedbire neden olmadığı aktarılmıştır.</w:t>
      </w:r>
    </w:p>
    <w:p w14:paraId="07ABCB31"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34137058" w14:textId="403977F6" w:rsidR="004F78E1" w:rsidRDefault="004F78E1"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Madde 43’</w:t>
      </w:r>
      <w:r w:rsidR="005753C8" w:rsidRPr="000A0BDF">
        <w:rPr>
          <w:rFonts w:ascii="Times New Roman" w:hAnsi="Times New Roman" w:cs="Times New Roman"/>
          <w:sz w:val="24"/>
          <w:szCs w:val="24"/>
          <w:lang w:val="tr-TR"/>
        </w:rPr>
        <w:t>t</w:t>
      </w:r>
      <w:r w:rsidRPr="000A0BDF">
        <w:rPr>
          <w:rFonts w:ascii="Times New Roman" w:hAnsi="Times New Roman" w:cs="Times New Roman"/>
          <w:sz w:val="24"/>
          <w:szCs w:val="24"/>
          <w:lang w:val="tr-TR"/>
        </w:rPr>
        <w:t xml:space="preserve">e öngörülen denetim mekanizmalarından AB ile üçüncü ülke arasında imzalanacak bir uluslararası anlaşma ile muafiyet sağlanabileceği, bunun üçüncü ülkenin talebine bağlı olacağı, buna ek olarak </w:t>
      </w:r>
      <w:r w:rsidR="00FA63C5">
        <w:rPr>
          <w:rFonts w:ascii="Times New Roman" w:hAnsi="Times New Roman" w:cs="Times New Roman"/>
          <w:sz w:val="24"/>
          <w:szCs w:val="24"/>
          <w:lang w:val="tr-TR"/>
        </w:rPr>
        <w:t>333/2011 Sayılı Konsey Tüzüğünde şartları belirlenmiş olan kriterler doğrultusunda,</w:t>
      </w:r>
      <w:r w:rsidRPr="000A0BDF">
        <w:rPr>
          <w:rFonts w:ascii="Times New Roman" w:hAnsi="Times New Roman" w:cs="Times New Roman"/>
          <w:sz w:val="24"/>
          <w:szCs w:val="24"/>
          <w:lang w:val="tr-TR"/>
        </w:rPr>
        <w:t xml:space="preserve"> atığın atık olmaktan çıkma (</w:t>
      </w:r>
      <w:proofErr w:type="spellStart"/>
      <w:r w:rsidRPr="000A0BDF">
        <w:rPr>
          <w:rFonts w:ascii="Times New Roman" w:hAnsi="Times New Roman" w:cs="Times New Roman"/>
          <w:i/>
          <w:sz w:val="24"/>
          <w:szCs w:val="24"/>
          <w:lang w:val="tr-TR"/>
        </w:rPr>
        <w:t>End</w:t>
      </w:r>
      <w:proofErr w:type="spellEnd"/>
      <w:r w:rsidRPr="000A0BDF">
        <w:rPr>
          <w:rFonts w:ascii="Times New Roman" w:hAnsi="Times New Roman" w:cs="Times New Roman"/>
          <w:i/>
          <w:sz w:val="24"/>
          <w:szCs w:val="24"/>
          <w:lang w:val="tr-TR"/>
        </w:rPr>
        <w:t xml:space="preserve"> of </w:t>
      </w:r>
      <w:proofErr w:type="spellStart"/>
      <w:r w:rsidRPr="000A0BDF">
        <w:rPr>
          <w:rFonts w:ascii="Times New Roman" w:hAnsi="Times New Roman" w:cs="Times New Roman"/>
          <w:i/>
          <w:sz w:val="24"/>
          <w:szCs w:val="24"/>
          <w:lang w:val="tr-TR"/>
        </w:rPr>
        <w:t>Waste</w:t>
      </w:r>
      <w:proofErr w:type="spellEnd"/>
      <w:r w:rsidRPr="000A0BDF">
        <w:rPr>
          <w:rFonts w:ascii="Times New Roman" w:hAnsi="Times New Roman" w:cs="Times New Roman"/>
          <w:sz w:val="24"/>
          <w:szCs w:val="24"/>
          <w:lang w:val="tr-TR"/>
        </w:rPr>
        <w:t>) statüsüne sahip olması durumunda Atık Sevkiyatı mevzuatı hükümlerine tabii olmayacağı ifade edilmiştir.</w:t>
      </w:r>
    </w:p>
    <w:p w14:paraId="68194213"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00BA9B86" w14:textId="3F4E7E77" w:rsidR="005948F8" w:rsidRDefault="005948F8" w:rsidP="005948F8">
      <w:pPr>
        <w:pStyle w:val="ListeParagraf"/>
        <w:spacing w:after="0" w:line="240" w:lineRule="auto"/>
        <w:ind w:left="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Komisyon tarafından Atık Sevkiyatı Tüzük taslağına ilişkin olarak yapılan bilgilendirmenin ardından, ülkemizce: </w:t>
      </w:r>
    </w:p>
    <w:p w14:paraId="415665A2" w14:textId="77777777" w:rsidR="005948F8" w:rsidRPr="0005278A" w:rsidRDefault="005948F8" w:rsidP="005948F8">
      <w:pPr>
        <w:pStyle w:val="ListeParagraf"/>
        <w:spacing w:after="0" w:line="240" w:lineRule="auto"/>
        <w:ind w:left="426"/>
        <w:jc w:val="both"/>
        <w:rPr>
          <w:rFonts w:ascii="Times New Roman" w:hAnsi="Times New Roman" w:cs="Times New Roman"/>
          <w:sz w:val="16"/>
          <w:szCs w:val="16"/>
          <w:lang w:val="tr-TR"/>
        </w:rPr>
      </w:pPr>
    </w:p>
    <w:p w14:paraId="62EBAC0D" w14:textId="51E7FBAE" w:rsidR="00741AC6" w:rsidRDefault="005948F8" w:rsidP="00741AC6">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Yasa dışı</w:t>
      </w:r>
      <w:r w:rsidR="004A0F49" w:rsidRPr="000A0BDF">
        <w:rPr>
          <w:rFonts w:ascii="Times New Roman" w:hAnsi="Times New Roman" w:cs="Times New Roman"/>
          <w:sz w:val="24"/>
          <w:szCs w:val="24"/>
          <w:lang w:val="tr-TR"/>
        </w:rPr>
        <w:t xml:space="preserve"> atık sevkiyatlarının ve atık yönetiminin çevreye verdiği zararın önlenmesi</w:t>
      </w:r>
      <w:r>
        <w:rPr>
          <w:rFonts w:ascii="Times New Roman" w:hAnsi="Times New Roman" w:cs="Times New Roman"/>
          <w:sz w:val="24"/>
          <w:szCs w:val="24"/>
          <w:lang w:val="tr-TR"/>
        </w:rPr>
        <w:t xml:space="preserve"> hedefinin ülkemizce de paylaşılan ortak bir hedef olduğu, nitekim ülkemizin de çöp ithalatı yapmak istemediği, ancak sanayiye girdi teşkil eden ve aslında atık olarak tanımlansa da hammadde niteliğinde olan atıkların ithalatının hem belirli sektörlerin üretimi hem de döngüsel hedefleri doğrultusunda kritik önem taşıdığı;  </w:t>
      </w:r>
    </w:p>
    <w:p w14:paraId="4BAF1169" w14:textId="77777777" w:rsidR="0005278A" w:rsidRPr="0005278A" w:rsidRDefault="0005278A" w:rsidP="0005278A">
      <w:pPr>
        <w:pStyle w:val="ListeParagraf"/>
        <w:spacing w:after="0" w:line="240" w:lineRule="auto"/>
        <w:ind w:left="426"/>
        <w:jc w:val="both"/>
        <w:rPr>
          <w:rFonts w:ascii="Times New Roman" w:hAnsi="Times New Roman" w:cs="Times New Roman"/>
          <w:sz w:val="16"/>
          <w:szCs w:val="16"/>
          <w:lang w:val="tr-TR"/>
        </w:rPr>
      </w:pPr>
    </w:p>
    <w:p w14:paraId="5ACD459D" w14:textId="163BC2C3" w:rsidR="00741AC6" w:rsidRDefault="005948F8" w:rsidP="005948F8">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Ü</w:t>
      </w:r>
      <w:r w:rsidR="004A0F49" w:rsidRPr="000A0BDF">
        <w:rPr>
          <w:rFonts w:ascii="Times New Roman" w:hAnsi="Times New Roman" w:cs="Times New Roman"/>
          <w:sz w:val="24"/>
          <w:szCs w:val="24"/>
          <w:lang w:val="tr-TR"/>
        </w:rPr>
        <w:t xml:space="preserve">lkemiz açısından </w:t>
      </w:r>
      <w:r>
        <w:rPr>
          <w:rFonts w:ascii="Times New Roman" w:hAnsi="Times New Roman" w:cs="Times New Roman"/>
          <w:sz w:val="24"/>
          <w:szCs w:val="24"/>
          <w:lang w:val="tr-TR"/>
        </w:rPr>
        <w:t>Çin’in plastik ithalatına getirdiği yasağın ardından plastik atık ithalatının ilişkin ülkemiz için de endişe yarattığı</w:t>
      </w:r>
      <w:r w:rsidR="00741AC6">
        <w:rPr>
          <w:rFonts w:ascii="Times New Roman" w:hAnsi="Times New Roman" w:cs="Times New Roman"/>
          <w:sz w:val="24"/>
          <w:szCs w:val="24"/>
          <w:lang w:val="tr-TR"/>
        </w:rPr>
        <w:t xml:space="preserve">, bunun ardından </w:t>
      </w:r>
      <w:r w:rsidR="00741AC6" w:rsidRPr="000A0BDF">
        <w:rPr>
          <w:rFonts w:ascii="Times New Roman" w:hAnsi="Times New Roman" w:cs="Times New Roman"/>
          <w:sz w:val="24"/>
          <w:szCs w:val="24"/>
          <w:lang w:val="tr-TR"/>
        </w:rPr>
        <w:t>karışık plastik atıkların ithalatının yasaklanması, çevre lisanslarının gözden geçirilmesi</w:t>
      </w:r>
      <w:r w:rsidR="00741AC6">
        <w:rPr>
          <w:rFonts w:ascii="Times New Roman" w:hAnsi="Times New Roman" w:cs="Times New Roman"/>
          <w:sz w:val="24"/>
          <w:szCs w:val="24"/>
          <w:lang w:val="tr-TR"/>
        </w:rPr>
        <w:t xml:space="preserve"> sıkı tedbirlerin getirildiği,</w:t>
      </w:r>
    </w:p>
    <w:p w14:paraId="0DAB6F9C" w14:textId="77777777" w:rsidR="0005278A" w:rsidRPr="0005278A" w:rsidRDefault="0005278A" w:rsidP="0005278A">
      <w:pPr>
        <w:spacing w:after="0" w:line="240" w:lineRule="auto"/>
        <w:jc w:val="both"/>
        <w:rPr>
          <w:rFonts w:ascii="Times New Roman" w:hAnsi="Times New Roman" w:cs="Times New Roman"/>
          <w:sz w:val="16"/>
          <w:szCs w:val="16"/>
          <w:lang w:val="tr-TR"/>
        </w:rPr>
      </w:pPr>
    </w:p>
    <w:p w14:paraId="4562D15F" w14:textId="4E4B38C5" w:rsidR="004A0F49" w:rsidRDefault="00741AC6" w:rsidP="005948F8">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Bununla birlikte,</w:t>
      </w:r>
      <w:r w:rsidR="004A0F49" w:rsidRPr="000A0BDF">
        <w:rPr>
          <w:rFonts w:ascii="Times New Roman" w:hAnsi="Times New Roman" w:cs="Times New Roman"/>
          <w:sz w:val="24"/>
          <w:szCs w:val="24"/>
          <w:lang w:val="tr-TR"/>
        </w:rPr>
        <w:t xml:space="preserve"> mevzuatta çevresel kaygıların ötesine geçen orantısız tedbirlerden endişe duyulduğu, özellikle Avrupa Çelik Üreticileri Birliği’nin (EUROFER) AB’den metal hurda ihracatının kısıtlanmasına yönelik lobi faaliyetlerinin </w:t>
      </w:r>
      <w:r w:rsidR="00486D97" w:rsidRPr="000A0BDF">
        <w:rPr>
          <w:rFonts w:ascii="Times New Roman" w:hAnsi="Times New Roman" w:cs="Times New Roman"/>
          <w:sz w:val="24"/>
          <w:szCs w:val="24"/>
          <w:lang w:val="tr-TR"/>
        </w:rPr>
        <w:t xml:space="preserve">ülkemiz endişelerini </w:t>
      </w:r>
      <w:proofErr w:type="gramStart"/>
      <w:r w:rsidR="00486D97" w:rsidRPr="000A0BDF">
        <w:rPr>
          <w:rFonts w:ascii="Times New Roman" w:hAnsi="Times New Roman" w:cs="Times New Roman"/>
          <w:sz w:val="24"/>
          <w:szCs w:val="24"/>
          <w:lang w:val="tr-TR"/>
        </w:rPr>
        <w:t>güçlendirdiği</w:t>
      </w:r>
      <w:proofErr w:type="gramEnd"/>
      <w:r w:rsidR="00486D97" w:rsidRPr="000A0BDF">
        <w:rPr>
          <w:rFonts w:ascii="Times New Roman" w:hAnsi="Times New Roman" w:cs="Times New Roman"/>
          <w:sz w:val="24"/>
          <w:szCs w:val="24"/>
          <w:lang w:val="tr-TR"/>
        </w:rPr>
        <w:t>, metal hurdanın bir atık değil küresel düzeyde ticareti yapılan bir hammadde olduğu, ülkemiz</w:t>
      </w:r>
      <w:r w:rsidR="004F29EB" w:rsidRPr="000A0BDF">
        <w:rPr>
          <w:rFonts w:ascii="Times New Roman" w:hAnsi="Times New Roman" w:cs="Times New Roman"/>
          <w:sz w:val="24"/>
          <w:szCs w:val="24"/>
          <w:lang w:val="tr-TR"/>
        </w:rPr>
        <w:t>de</w:t>
      </w:r>
      <w:r w:rsidR="00486D97" w:rsidRPr="000A0BDF">
        <w:rPr>
          <w:rFonts w:ascii="Times New Roman" w:hAnsi="Times New Roman" w:cs="Times New Roman"/>
          <w:sz w:val="24"/>
          <w:szCs w:val="24"/>
          <w:lang w:val="tr-TR"/>
        </w:rPr>
        <w:t xml:space="preserve"> % 70 oranında elektrikli ark ocakları ile</w:t>
      </w:r>
      <w:r w:rsidR="004F29EB" w:rsidRPr="000A0BDF">
        <w:rPr>
          <w:rFonts w:ascii="Times New Roman" w:hAnsi="Times New Roman" w:cs="Times New Roman"/>
          <w:sz w:val="24"/>
          <w:szCs w:val="24"/>
          <w:lang w:val="tr-TR"/>
        </w:rPr>
        <w:t xml:space="preserve"> üretilen karbon emisyonu </w:t>
      </w:r>
      <w:r w:rsidR="004F29EB" w:rsidRPr="000A0BDF">
        <w:rPr>
          <w:rFonts w:ascii="Times New Roman" w:hAnsi="Times New Roman" w:cs="Times New Roman"/>
          <w:sz w:val="24"/>
          <w:szCs w:val="24"/>
          <w:lang w:val="tr-TR"/>
        </w:rPr>
        <w:lastRenderedPageBreak/>
        <w:t>düşük çeliğin AB otomotiv sanayii gibi pek çok sanayiye de girdi sağlamakta olduğu hatırlatılmıştır.</w:t>
      </w:r>
    </w:p>
    <w:p w14:paraId="04145113"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01D1AF0E" w14:textId="70750BEC" w:rsidR="00544D75" w:rsidRDefault="00544D75"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Tarafımızca devamla, ülkemiz mevzuatına göre </w:t>
      </w:r>
      <w:r w:rsidR="005053E0">
        <w:rPr>
          <w:rFonts w:ascii="Times New Roman" w:hAnsi="Times New Roman" w:cs="Times New Roman"/>
          <w:sz w:val="24"/>
          <w:szCs w:val="24"/>
          <w:lang w:val="tr-TR"/>
        </w:rPr>
        <w:t xml:space="preserve">sadece </w:t>
      </w:r>
      <w:r w:rsidRPr="000A0BDF">
        <w:rPr>
          <w:rFonts w:ascii="Times New Roman" w:hAnsi="Times New Roman" w:cs="Times New Roman"/>
          <w:sz w:val="24"/>
          <w:szCs w:val="24"/>
          <w:lang w:val="tr-TR"/>
        </w:rPr>
        <w:t>atık</w:t>
      </w:r>
      <w:r w:rsidR="00F14ACE" w:rsidRPr="000A0BDF">
        <w:rPr>
          <w:rFonts w:ascii="Times New Roman" w:hAnsi="Times New Roman" w:cs="Times New Roman"/>
          <w:sz w:val="24"/>
          <w:szCs w:val="24"/>
          <w:lang w:val="tr-TR"/>
        </w:rPr>
        <w:t xml:space="preserve"> işleme tesislerinin atık ithal lisansına sahip olabildiği</w:t>
      </w:r>
      <w:r w:rsidR="0010092C" w:rsidRPr="000A0BDF">
        <w:rPr>
          <w:rFonts w:ascii="Times New Roman" w:hAnsi="Times New Roman" w:cs="Times New Roman"/>
          <w:sz w:val="24"/>
          <w:szCs w:val="24"/>
          <w:lang w:val="tr-TR"/>
        </w:rPr>
        <w:t xml:space="preserve"> ve ancak kapasiteleri oranında atık ithalatı yapılabildiği</w:t>
      </w:r>
      <w:r w:rsidR="00F14ACE" w:rsidRPr="000A0BDF">
        <w:rPr>
          <w:rFonts w:ascii="Times New Roman" w:hAnsi="Times New Roman" w:cs="Times New Roman"/>
          <w:sz w:val="24"/>
          <w:szCs w:val="24"/>
          <w:lang w:val="tr-TR"/>
        </w:rPr>
        <w:t xml:space="preserve">, işleme tesislerinin ise çeşitli denetimlerden geçtikten sonra çevre lisansına tabii olduğu, </w:t>
      </w:r>
      <w:r w:rsidR="0010092C" w:rsidRPr="000A0BDF">
        <w:rPr>
          <w:rFonts w:ascii="Times New Roman" w:hAnsi="Times New Roman" w:cs="Times New Roman"/>
          <w:sz w:val="24"/>
          <w:szCs w:val="24"/>
          <w:lang w:val="tr-TR"/>
        </w:rPr>
        <w:t xml:space="preserve">ithal edilen atığın ülke içinde ticaretinin yasak olduğu, MOTAT dijital izleme sistemi ile atık sevkiyatlarının ülke içinde izlendiği, </w:t>
      </w:r>
      <w:r w:rsidR="00F14ACE" w:rsidRPr="000A0BDF">
        <w:rPr>
          <w:rFonts w:ascii="Times New Roman" w:hAnsi="Times New Roman" w:cs="Times New Roman"/>
          <w:sz w:val="24"/>
          <w:szCs w:val="24"/>
          <w:lang w:val="tr-TR"/>
        </w:rPr>
        <w:t xml:space="preserve">mevzuat kapsamında getirilecek denetimlerin ülkemiz operatörleri açısından ilave yük ve maliyet getireceği, öte yandan üye ülkelerde benzer bir denetim ve korunma mekanizması olmamasının da </w:t>
      </w:r>
      <w:r w:rsidR="00A579B3" w:rsidRPr="000A0BDF">
        <w:rPr>
          <w:rFonts w:ascii="Times New Roman" w:hAnsi="Times New Roman" w:cs="Times New Roman"/>
          <w:sz w:val="24"/>
          <w:szCs w:val="24"/>
          <w:lang w:val="tr-TR"/>
        </w:rPr>
        <w:t>AB’nin mevzuata</w:t>
      </w:r>
      <w:r w:rsidR="004F78E1" w:rsidRPr="000A0BDF">
        <w:rPr>
          <w:rFonts w:ascii="Times New Roman" w:hAnsi="Times New Roman" w:cs="Times New Roman"/>
          <w:sz w:val="24"/>
          <w:szCs w:val="24"/>
          <w:lang w:val="tr-TR"/>
        </w:rPr>
        <w:t xml:space="preserve"> ilişkin</w:t>
      </w:r>
      <w:r w:rsidR="00F14ACE" w:rsidRPr="000A0BDF">
        <w:rPr>
          <w:rFonts w:ascii="Times New Roman" w:hAnsi="Times New Roman" w:cs="Times New Roman"/>
          <w:sz w:val="24"/>
          <w:szCs w:val="24"/>
          <w:lang w:val="tr-TR"/>
        </w:rPr>
        <w:t xml:space="preserve"> çevresel tezlerini zayıflattığı vurgulanmıştır.</w:t>
      </w:r>
    </w:p>
    <w:p w14:paraId="555759A4"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41201944" w14:textId="17F0E0D5" w:rsidR="0010092C" w:rsidRDefault="0010092C"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Buna ek olarak,</w:t>
      </w:r>
      <w:r w:rsidR="00741AC6">
        <w:rPr>
          <w:rFonts w:ascii="Times New Roman" w:hAnsi="Times New Roman" w:cs="Times New Roman"/>
          <w:sz w:val="24"/>
          <w:szCs w:val="24"/>
          <w:lang w:val="tr-TR"/>
        </w:rPr>
        <w:t xml:space="preserve"> ülke çapında atık ihracatına sınırlama getirilmesine izin veren tedbirlerle,</w:t>
      </w:r>
      <w:r w:rsidRPr="000A0BDF">
        <w:rPr>
          <w:rFonts w:ascii="Times New Roman" w:hAnsi="Times New Roman" w:cs="Times New Roman"/>
          <w:sz w:val="24"/>
          <w:szCs w:val="24"/>
          <w:lang w:val="tr-TR"/>
        </w:rPr>
        <w:t xml:space="preserve"> </w:t>
      </w:r>
      <w:r w:rsidR="00741AC6">
        <w:rPr>
          <w:rFonts w:ascii="Times New Roman" w:hAnsi="Times New Roman" w:cs="Times New Roman"/>
          <w:sz w:val="24"/>
          <w:szCs w:val="24"/>
          <w:lang w:val="tr-TR"/>
        </w:rPr>
        <w:t xml:space="preserve">tesis bazında atık yönetimine ilişkin bağımsız denetimden geçmiş tesislere de ihracatın durdurulmasının öngörüldüğü, bunun </w:t>
      </w:r>
      <w:r w:rsidR="002B51CA">
        <w:rPr>
          <w:rFonts w:ascii="Times New Roman" w:hAnsi="Times New Roman" w:cs="Times New Roman"/>
          <w:sz w:val="24"/>
          <w:szCs w:val="24"/>
          <w:lang w:val="tr-TR"/>
        </w:rPr>
        <w:t>son derece orantısız ve üretici firmalar açısından da öngörülebilirliği zedeleyen bir tedbir olarak görüldüğü; ayrıca,</w:t>
      </w:r>
      <w:r w:rsidR="00741AC6">
        <w:rPr>
          <w:rFonts w:ascii="Times New Roman" w:hAnsi="Times New Roman" w:cs="Times New Roman"/>
          <w:sz w:val="24"/>
          <w:szCs w:val="24"/>
          <w:lang w:val="tr-TR"/>
        </w:rPr>
        <w:t xml:space="preserve"> </w:t>
      </w:r>
      <w:r w:rsidRPr="000A0BDF">
        <w:rPr>
          <w:rFonts w:ascii="Times New Roman" w:hAnsi="Times New Roman" w:cs="Times New Roman"/>
          <w:sz w:val="24"/>
          <w:szCs w:val="24"/>
          <w:lang w:val="tr-TR"/>
        </w:rPr>
        <w:t xml:space="preserve">mevzuat kapsamında çevreye uygun koşullarda atık işlenmesi koşulları, atık ihracatının askıya alınmasını gerektirecek süreç gibi hususların çerçevesinin net çizilmemiş olduğu, </w:t>
      </w:r>
      <w:r w:rsidR="003D3AA2" w:rsidRPr="000A0BDF">
        <w:rPr>
          <w:rFonts w:ascii="Times New Roman" w:hAnsi="Times New Roman" w:cs="Times New Roman"/>
          <w:sz w:val="24"/>
          <w:szCs w:val="24"/>
          <w:lang w:val="tr-TR"/>
        </w:rPr>
        <w:t>bu durumun</w:t>
      </w:r>
      <w:r w:rsidR="00787E1B" w:rsidRPr="000A0BDF">
        <w:rPr>
          <w:rFonts w:ascii="Times New Roman" w:hAnsi="Times New Roman" w:cs="Times New Roman"/>
          <w:sz w:val="24"/>
          <w:szCs w:val="24"/>
          <w:lang w:val="tr-TR"/>
        </w:rPr>
        <w:t xml:space="preserve"> ticaretin kısıtlanmasına neden olmasından endişe edildiği, mevzuatın çevrenin korunması hedefinden ziyade AB’nin metal hurda gibi kıymetli hammaddeye erişimini artırmayı amaçladığı, AB’nin üçüncü ülkelerin hammaddeye erişimini kısıtlayarak döngüsel ekonomi hedeflerine ulaşmak istemesinin </w:t>
      </w:r>
      <w:r w:rsidR="00DD0601" w:rsidRPr="000A0BDF">
        <w:rPr>
          <w:rFonts w:ascii="Times New Roman" w:hAnsi="Times New Roman" w:cs="Times New Roman"/>
          <w:sz w:val="24"/>
          <w:szCs w:val="24"/>
          <w:lang w:val="tr-TR"/>
        </w:rPr>
        <w:t>çevresel kaygılarla açıklanamayacağı</w:t>
      </w:r>
      <w:r w:rsidR="00A566E5" w:rsidRPr="000A0BDF">
        <w:rPr>
          <w:rFonts w:ascii="Times New Roman" w:hAnsi="Times New Roman" w:cs="Times New Roman"/>
          <w:sz w:val="24"/>
          <w:szCs w:val="24"/>
          <w:lang w:val="tr-TR"/>
        </w:rPr>
        <w:t>nın altı çizilmiştir.</w:t>
      </w:r>
    </w:p>
    <w:p w14:paraId="402C5C1F"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0CA5E698" w14:textId="77777777" w:rsidR="00741AC6" w:rsidRDefault="00A566E5"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Tarafımızca ayrıca, ülkemizin de düşük karbonlu çelik üretimi için yol haritası hazırlamakta olduğu, Emisyon Ticaret Sistemine ilişkin çalışmaların yürütüldüğü, bu kapsamda pilot projenin 2024 yılında yürürlüğe gireceği, AB’nin yeşil mutabakat kapsamındaki politikalarına uyum sağlarken AB ile işbirliği yapılmasında fayda görüldüğü</w:t>
      </w:r>
      <w:r w:rsidR="005753C8" w:rsidRPr="000A0BDF">
        <w:rPr>
          <w:rFonts w:ascii="Times New Roman" w:hAnsi="Times New Roman" w:cs="Times New Roman"/>
          <w:sz w:val="24"/>
          <w:szCs w:val="24"/>
          <w:lang w:val="tr-TR"/>
        </w:rPr>
        <w:t xml:space="preserve"> belirtilmiştir. </w:t>
      </w:r>
    </w:p>
    <w:p w14:paraId="538C1907" w14:textId="0D796C83" w:rsidR="00741AC6" w:rsidRPr="0005278A" w:rsidRDefault="0005278A" w:rsidP="00741AC6">
      <w:pPr>
        <w:pStyle w:val="ListeParagraf"/>
        <w:rPr>
          <w:rFonts w:ascii="Times New Roman" w:hAnsi="Times New Roman" w:cs="Times New Roman"/>
          <w:sz w:val="16"/>
          <w:szCs w:val="16"/>
          <w:lang w:val="tr-TR"/>
        </w:rPr>
      </w:pPr>
      <w:r>
        <w:rPr>
          <w:rFonts w:ascii="Times New Roman" w:hAnsi="Times New Roman" w:cs="Times New Roman"/>
          <w:sz w:val="16"/>
          <w:szCs w:val="16"/>
          <w:lang w:val="tr-TR"/>
        </w:rPr>
        <w:t>Riche23@@R</w:t>
      </w:r>
      <w:bookmarkStart w:id="0" w:name="_GoBack"/>
      <w:bookmarkEnd w:id="0"/>
    </w:p>
    <w:p w14:paraId="161BE086" w14:textId="36CDB502" w:rsidR="00A566E5" w:rsidRDefault="005753C8"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 xml:space="preserve">Devamla, mevzuat kapsamında getirilebilecek ticaret kısıtlamalarının AKÇT </w:t>
      </w:r>
      <w:proofErr w:type="spellStart"/>
      <w:r w:rsidRPr="000A0BDF">
        <w:rPr>
          <w:rFonts w:ascii="Times New Roman" w:hAnsi="Times New Roman" w:cs="Times New Roman"/>
          <w:sz w:val="24"/>
          <w:szCs w:val="24"/>
          <w:lang w:val="tr-TR"/>
        </w:rPr>
        <w:t>STA’sının</w:t>
      </w:r>
      <w:proofErr w:type="spellEnd"/>
      <w:r w:rsidRPr="000A0BDF">
        <w:rPr>
          <w:rFonts w:ascii="Times New Roman" w:hAnsi="Times New Roman" w:cs="Times New Roman"/>
          <w:sz w:val="24"/>
          <w:szCs w:val="24"/>
          <w:lang w:val="tr-TR"/>
        </w:rPr>
        <w:t xml:space="preserve"> 4. Maddesine aykırılık teşkil edeceği, üstelik</w:t>
      </w:r>
      <w:r w:rsidR="00B11EE0">
        <w:rPr>
          <w:rFonts w:ascii="Times New Roman" w:hAnsi="Times New Roman" w:cs="Times New Roman"/>
          <w:sz w:val="24"/>
          <w:szCs w:val="24"/>
          <w:lang w:val="tr-TR"/>
        </w:rPr>
        <w:t xml:space="preserve"> AKÇT </w:t>
      </w:r>
      <w:proofErr w:type="spellStart"/>
      <w:r w:rsidR="00B11EE0">
        <w:rPr>
          <w:rFonts w:ascii="Times New Roman" w:hAnsi="Times New Roman" w:cs="Times New Roman"/>
          <w:sz w:val="24"/>
          <w:szCs w:val="24"/>
          <w:lang w:val="tr-TR"/>
        </w:rPr>
        <w:t>STA’sında</w:t>
      </w:r>
      <w:proofErr w:type="spellEnd"/>
      <w:r w:rsidRPr="000A0BDF">
        <w:rPr>
          <w:rFonts w:ascii="Times New Roman" w:hAnsi="Times New Roman" w:cs="Times New Roman"/>
          <w:sz w:val="24"/>
          <w:szCs w:val="24"/>
          <w:lang w:val="tr-TR"/>
        </w:rPr>
        <w:t xml:space="preserve"> DTÖ’nün XX. Maddesine benzer şekilde herhangi bir çevresel istisnanın da bulunmadığı, bu doğrultuda ülkemizin 5. Madde kapsamında karşı önlem alma hakkı bulunduğu hatırlatılmıştır.</w:t>
      </w:r>
    </w:p>
    <w:p w14:paraId="2C0FE3B9"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081A6C87" w14:textId="3CF977A8" w:rsidR="00223D64" w:rsidRDefault="00761C95"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Komisyon tarafından</w:t>
      </w:r>
      <w:r w:rsidR="00B11EE0">
        <w:rPr>
          <w:rFonts w:ascii="Times New Roman" w:hAnsi="Times New Roman" w:cs="Times New Roman"/>
          <w:sz w:val="24"/>
          <w:szCs w:val="24"/>
          <w:lang w:val="tr-TR"/>
        </w:rPr>
        <w:t xml:space="preserve">, </w:t>
      </w:r>
      <w:r w:rsidRPr="000A0BDF">
        <w:rPr>
          <w:rFonts w:ascii="Times New Roman" w:hAnsi="Times New Roman" w:cs="Times New Roman"/>
          <w:sz w:val="24"/>
          <w:szCs w:val="24"/>
          <w:lang w:val="tr-TR"/>
        </w:rPr>
        <w:t>EUROFER tarafından taslak mevzuatta öngörülen tedbirlerin yetersiz bulunduğu, taslağın Komisyonun Çevre Genel Müdürlüğü tarafından</w:t>
      </w:r>
      <w:r w:rsidR="00B11EE0">
        <w:rPr>
          <w:rFonts w:ascii="Times New Roman" w:hAnsi="Times New Roman" w:cs="Times New Roman"/>
          <w:sz w:val="24"/>
          <w:szCs w:val="24"/>
          <w:lang w:val="tr-TR"/>
        </w:rPr>
        <w:t xml:space="preserve">, </w:t>
      </w:r>
      <w:proofErr w:type="spellStart"/>
      <w:r w:rsidR="00B11EE0">
        <w:rPr>
          <w:rFonts w:ascii="Times New Roman" w:hAnsi="Times New Roman" w:cs="Times New Roman"/>
          <w:sz w:val="24"/>
          <w:szCs w:val="24"/>
          <w:lang w:val="tr-TR"/>
        </w:rPr>
        <w:t>EUROFER’in</w:t>
      </w:r>
      <w:proofErr w:type="spellEnd"/>
      <w:r w:rsidR="00B11EE0">
        <w:rPr>
          <w:rFonts w:ascii="Times New Roman" w:hAnsi="Times New Roman" w:cs="Times New Roman"/>
          <w:sz w:val="24"/>
          <w:szCs w:val="24"/>
          <w:lang w:val="tr-TR"/>
        </w:rPr>
        <w:t xml:space="preserve"> taleplerinden bağımsız olarak</w:t>
      </w:r>
      <w:r w:rsidRPr="000A0BDF">
        <w:rPr>
          <w:rFonts w:ascii="Times New Roman" w:hAnsi="Times New Roman" w:cs="Times New Roman"/>
          <w:sz w:val="24"/>
          <w:szCs w:val="24"/>
          <w:lang w:val="tr-TR"/>
        </w:rPr>
        <w:t xml:space="preserve"> tamamen çevresel kaygılar ön plana tutularak hazırlandığı, DTÖ’nün XX. Maddesinin AKÇT </w:t>
      </w:r>
      <w:proofErr w:type="spellStart"/>
      <w:r w:rsidRPr="000A0BDF">
        <w:rPr>
          <w:rFonts w:ascii="Times New Roman" w:hAnsi="Times New Roman" w:cs="Times New Roman"/>
          <w:sz w:val="24"/>
          <w:szCs w:val="24"/>
          <w:lang w:val="tr-TR"/>
        </w:rPr>
        <w:t>STA’sı</w:t>
      </w:r>
      <w:proofErr w:type="spellEnd"/>
      <w:r w:rsidRPr="000A0BDF">
        <w:rPr>
          <w:rFonts w:ascii="Times New Roman" w:hAnsi="Times New Roman" w:cs="Times New Roman"/>
          <w:sz w:val="24"/>
          <w:szCs w:val="24"/>
          <w:lang w:val="tr-TR"/>
        </w:rPr>
        <w:t xml:space="preserve"> açısından da uygulanabilir olduğunun</w:t>
      </w:r>
      <w:r w:rsidR="00223D64" w:rsidRPr="000A0BDF">
        <w:rPr>
          <w:rFonts w:ascii="Times New Roman" w:hAnsi="Times New Roman" w:cs="Times New Roman"/>
          <w:sz w:val="24"/>
          <w:szCs w:val="24"/>
          <w:lang w:val="tr-TR"/>
        </w:rPr>
        <w:t xml:space="preserve"> değerlendirildiği, öte yandan Çevre ve Ticaret Genel Müdürlü</w:t>
      </w:r>
      <w:r w:rsidR="00323E79">
        <w:rPr>
          <w:rFonts w:ascii="Times New Roman" w:hAnsi="Times New Roman" w:cs="Times New Roman"/>
          <w:sz w:val="24"/>
          <w:szCs w:val="24"/>
          <w:lang w:val="tr-TR"/>
        </w:rPr>
        <w:t>kleri</w:t>
      </w:r>
      <w:r w:rsidR="00223D64" w:rsidRPr="000A0BDF">
        <w:rPr>
          <w:rFonts w:ascii="Times New Roman" w:hAnsi="Times New Roman" w:cs="Times New Roman"/>
          <w:sz w:val="24"/>
          <w:szCs w:val="24"/>
          <w:lang w:val="tr-TR"/>
        </w:rPr>
        <w:t xml:space="preserve"> tarafından yapılan çalışmalarda mevzuatın DTÖ hükümlerine uygun olmasının sağlandığı ifade edilmiştir.</w:t>
      </w:r>
    </w:p>
    <w:p w14:paraId="6CA71C0F"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78FA972C" w14:textId="531EA486" w:rsidR="00223D64" w:rsidRDefault="00223D64"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t>Tarafımızca mevzuatın etki analizin</w:t>
      </w:r>
      <w:r w:rsidR="00B11EE0">
        <w:rPr>
          <w:rFonts w:ascii="Times New Roman" w:hAnsi="Times New Roman" w:cs="Times New Roman"/>
          <w:sz w:val="24"/>
          <w:szCs w:val="24"/>
          <w:lang w:val="tr-TR"/>
        </w:rPr>
        <w:t>de</w:t>
      </w:r>
      <w:r w:rsidRPr="000A0BDF">
        <w:rPr>
          <w:rFonts w:ascii="Times New Roman" w:hAnsi="Times New Roman" w:cs="Times New Roman"/>
          <w:sz w:val="24"/>
          <w:szCs w:val="24"/>
          <w:lang w:val="tr-TR"/>
        </w:rPr>
        <w:t xml:space="preserve"> yer alan hurda metal arzının artırılmasının AB’nin çelik sanayi stratejisinin temel unsuru olduğuna ilişkin ifadeye dikkate çekilerek, mevzuat kapsamındaki tedbirlerin AB çelik sanayisinin rekabetçiliğinin artırılmasına yönelik olduğu ifade edilmiş, Komisyon tarafından cevaben etki analizlerinin taslağın çevresel, sosyal ve ekonomik etkilerini analiz etmeyi amaçladığı, bu kapsamda tedbirlerin ekonomik etkilerinin de değerlendirildiği, Komisyonun bu analiz doğrultusunda bir denge sağlayarak hareket ettiği, etki analizinde yer alan unsurların tek başına mevzuatın amacını yansıtmadığı ifade edilmiştir.</w:t>
      </w:r>
    </w:p>
    <w:p w14:paraId="599A8956" w14:textId="77777777" w:rsidR="00610F88" w:rsidRPr="00610F88" w:rsidRDefault="00610F88" w:rsidP="00610F88">
      <w:pPr>
        <w:spacing w:after="0" w:line="240" w:lineRule="auto"/>
        <w:jc w:val="both"/>
        <w:rPr>
          <w:rFonts w:ascii="Times New Roman" w:hAnsi="Times New Roman" w:cs="Times New Roman"/>
          <w:sz w:val="16"/>
          <w:szCs w:val="16"/>
          <w:lang w:val="tr-TR"/>
        </w:rPr>
      </w:pPr>
    </w:p>
    <w:p w14:paraId="55B2EE98" w14:textId="7D77132D" w:rsidR="000A0BDF" w:rsidRDefault="000A0BDF" w:rsidP="00F36D69">
      <w:pPr>
        <w:pStyle w:val="ListeParagraf"/>
        <w:numPr>
          <w:ilvl w:val="0"/>
          <w:numId w:val="1"/>
        </w:numPr>
        <w:spacing w:after="0" w:line="240" w:lineRule="auto"/>
        <w:ind w:left="426" w:hanging="426"/>
        <w:jc w:val="both"/>
        <w:rPr>
          <w:rFonts w:ascii="Times New Roman" w:hAnsi="Times New Roman" w:cs="Times New Roman"/>
          <w:sz w:val="24"/>
          <w:szCs w:val="24"/>
          <w:lang w:val="tr-TR"/>
        </w:rPr>
      </w:pPr>
      <w:r w:rsidRPr="000A0BDF">
        <w:rPr>
          <w:rFonts w:ascii="Times New Roman" w:hAnsi="Times New Roman" w:cs="Times New Roman"/>
          <w:sz w:val="24"/>
          <w:szCs w:val="24"/>
          <w:lang w:val="tr-TR"/>
        </w:rPr>
        <w:lastRenderedPageBreak/>
        <w:t>Tarafımızca, son olarak ülkemizin Gümrük Birliği kapsamında AB mevzuatına uyum sağlayarak, malların serbest dolaşımını temin etmek üzere AB ile derin bir entegrasyon içinde olduğu, Yeşil Mutabakat kapsamında AB tarafından yürürlüğe girecek mevzuatların Gümrük Birliği çerçevesinde ülkemiz için doğrudan yükümlülük doğuracak unsurlar içerdiği, önümüzdeki dönemde özellikle Sürdürülebilir Ürün İnisiyatifi kapsamında çıkarılacak mevzuatların veri tabanları, yeni teknik mevzuatlar gibi unsurlar ile ikili ticaret açısından sonuçları olacağı,  bu nedenle ülkemizin bu süreçte üçüncü ülke olarak görülmemesi gerektiği, mevzuatların taslak aşamasında ülkemizin sürece dahil edilmesinin uyum sürecini de kolaylaştıracağı, bir taraftan ekonominin yeşil dönüşümü sağlanırken diğer taraftan Gümrük Birliği kapsamındaki serbest ticaretin engelsiz sürmesi adına AB ile işbirliği mekanizması tesis edilmesinde fayda görüldüğü ifade edilmiş, söz konusu önerimiz Komisyon yetkilileri tarafından olumlu karşılanmıştır.</w:t>
      </w:r>
    </w:p>
    <w:p w14:paraId="5C27901E" w14:textId="07AD59C0" w:rsidR="00B11EE0" w:rsidRDefault="00B11EE0" w:rsidP="00B11EE0">
      <w:pPr>
        <w:spacing w:after="0" w:line="240" w:lineRule="auto"/>
        <w:jc w:val="both"/>
        <w:rPr>
          <w:rFonts w:ascii="Times New Roman" w:hAnsi="Times New Roman" w:cs="Times New Roman"/>
          <w:sz w:val="24"/>
          <w:szCs w:val="24"/>
          <w:lang w:val="tr-TR"/>
        </w:rPr>
      </w:pPr>
    </w:p>
    <w:p w14:paraId="02D89115" w14:textId="223B9A56" w:rsidR="00B570FF" w:rsidRDefault="00B11EE0" w:rsidP="00B11EE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Brüksel ziyareti vesilesiyle ayrıca Avrupa </w:t>
      </w:r>
      <w:proofErr w:type="spellStart"/>
      <w:r>
        <w:rPr>
          <w:rFonts w:ascii="Times New Roman" w:hAnsi="Times New Roman" w:cs="Times New Roman"/>
          <w:sz w:val="24"/>
          <w:szCs w:val="24"/>
          <w:lang w:val="tr-TR"/>
        </w:rPr>
        <w:t>Geridönüşüm</w:t>
      </w:r>
      <w:proofErr w:type="spellEnd"/>
      <w:r>
        <w:rPr>
          <w:rFonts w:ascii="Times New Roman" w:hAnsi="Times New Roman" w:cs="Times New Roman"/>
          <w:sz w:val="24"/>
          <w:szCs w:val="24"/>
          <w:lang w:val="tr-TR"/>
        </w:rPr>
        <w:t xml:space="preserve"> Sanayicileri Derneği (EURIC) Genel Sekreteri Emmanuel </w:t>
      </w:r>
      <w:proofErr w:type="spellStart"/>
      <w:r>
        <w:rPr>
          <w:rFonts w:ascii="Times New Roman" w:hAnsi="Times New Roman" w:cs="Times New Roman"/>
          <w:sz w:val="24"/>
          <w:szCs w:val="24"/>
          <w:lang w:val="tr-TR"/>
        </w:rPr>
        <w:t>Katrakis</w:t>
      </w:r>
      <w:proofErr w:type="spellEnd"/>
      <w:r>
        <w:rPr>
          <w:rFonts w:ascii="Times New Roman" w:hAnsi="Times New Roman" w:cs="Times New Roman"/>
          <w:sz w:val="24"/>
          <w:szCs w:val="24"/>
          <w:lang w:val="tr-TR"/>
        </w:rPr>
        <w:t xml:space="preserve"> ve </w:t>
      </w:r>
      <w:proofErr w:type="spellStart"/>
      <w:r w:rsidR="00846859">
        <w:rPr>
          <w:rFonts w:ascii="Times New Roman" w:hAnsi="Times New Roman" w:cs="Times New Roman"/>
          <w:sz w:val="24"/>
          <w:szCs w:val="24"/>
          <w:lang w:val="tr-TR"/>
        </w:rPr>
        <w:t>Fieldfisher</w:t>
      </w:r>
      <w:proofErr w:type="spellEnd"/>
      <w:r w:rsidR="00846859">
        <w:rPr>
          <w:rFonts w:ascii="Times New Roman" w:hAnsi="Times New Roman" w:cs="Times New Roman"/>
          <w:sz w:val="24"/>
          <w:szCs w:val="24"/>
          <w:lang w:val="tr-TR"/>
        </w:rPr>
        <w:t xml:space="preserve"> Hukuk Bürosu ortağı Laurent </w:t>
      </w:r>
      <w:proofErr w:type="spellStart"/>
      <w:r w:rsidR="00846859">
        <w:rPr>
          <w:rFonts w:ascii="Times New Roman" w:hAnsi="Times New Roman" w:cs="Times New Roman"/>
          <w:sz w:val="24"/>
          <w:szCs w:val="24"/>
          <w:lang w:val="tr-TR"/>
        </w:rPr>
        <w:t>Ruessmann</w:t>
      </w:r>
      <w:proofErr w:type="spellEnd"/>
      <w:r w:rsidR="00846859">
        <w:rPr>
          <w:rFonts w:ascii="Times New Roman" w:hAnsi="Times New Roman" w:cs="Times New Roman"/>
          <w:sz w:val="24"/>
          <w:szCs w:val="24"/>
          <w:lang w:val="tr-TR"/>
        </w:rPr>
        <w:t xml:space="preserve"> ile Daimi Temsilciliğimizde bir görüşme gerçekleştirilmiştir. Anılan görüşmede, Atık Sevkiyatı Tüzüğü Taslağı kapsamında öngörülen tedbirlerin</w:t>
      </w:r>
      <w:r w:rsidR="00B570FF">
        <w:rPr>
          <w:rFonts w:ascii="Times New Roman" w:hAnsi="Times New Roman" w:cs="Times New Roman"/>
          <w:sz w:val="24"/>
          <w:szCs w:val="24"/>
          <w:lang w:val="tr-TR"/>
        </w:rPr>
        <w:t xml:space="preserve"> çevrenin korunmasından ziyade çelik sektörünün rekabetçiliğini artırmaya yönelik olduğuna yönelik kaygılarımızın Avrupa Komisyonuna iletildiği, bundan sonraki süreçte de bu yönde farklı platformlarda girişimde bulunulacağı, ancak mevzuatın bu şekilde yasalaşması durumunda çelik sektörünün hammadde arzının güvenceye alınmasına yönelik politikalar üzerinde de çalışılmakta olduğu ifade edilmiştir. Bu kapsamda, atık durumunun sona ermesi (</w:t>
      </w:r>
      <w:proofErr w:type="spellStart"/>
      <w:r w:rsidR="00B570FF">
        <w:rPr>
          <w:rFonts w:ascii="Times New Roman" w:hAnsi="Times New Roman" w:cs="Times New Roman"/>
          <w:sz w:val="24"/>
          <w:szCs w:val="24"/>
          <w:lang w:val="tr-TR"/>
        </w:rPr>
        <w:t>End</w:t>
      </w:r>
      <w:proofErr w:type="spellEnd"/>
      <w:r w:rsidR="00B570FF">
        <w:rPr>
          <w:rFonts w:ascii="Times New Roman" w:hAnsi="Times New Roman" w:cs="Times New Roman"/>
          <w:sz w:val="24"/>
          <w:szCs w:val="24"/>
          <w:lang w:val="tr-TR"/>
        </w:rPr>
        <w:t xml:space="preserve"> of </w:t>
      </w:r>
      <w:proofErr w:type="spellStart"/>
      <w:r w:rsidR="00B570FF">
        <w:rPr>
          <w:rFonts w:ascii="Times New Roman" w:hAnsi="Times New Roman" w:cs="Times New Roman"/>
          <w:sz w:val="24"/>
          <w:szCs w:val="24"/>
          <w:lang w:val="tr-TR"/>
        </w:rPr>
        <w:t>Waste-EoW</w:t>
      </w:r>
      <w:proofErr w:type="spellEnd"/>
      <w:r w:rsidR="00B570FF">
        <w:rPr>
          <w:rFonts w:ascii="Times New Roman" w:hAnsi="Times New Roman" w:cs="Times New Roman"/>
          <w:sz w:val="24"/>
          <w:szCs w:val="24"/>
          <w:lang w:val="tr-TR"/>
        </w:rPr>
        <w:t xml:space="preserve">) statüsü ile anılan mevzuattan muaf olunmasının mevcut metal hurdası ticareti açısından uygulanır olup olmadığının araştırıldığı ifade edilmiştir. </w:t>
      </w:r>
      <w:r w:rsidR="00846859">
        <w:rPr>
          <w:rFonts w:ascii="Times New Roman" w:hAnsi="Times New Roman" w:cs="Times New Roman"/>
          <w:sz w:val="24"/>
          <w:szCs w:val="24"/>
          <w:lang w:val="tr-TR"/>
        </w:rPr>
        <w:t xml:space="preserve"> </w:t>
      </w:r>
    </w:p>
    <w:p w14:paraId="19A0BA28" w14:textId="77777777" w:rsidR="00B570FF" w:rsidRPr="00610F88" w:rsidRDefault="00B570FF" w:rsidP="00B11EE0">
      <w:pPr>
        <w:spacing w:after="0" w:line="240" w:lineRule="auto"/>
        <w:jc w:val="both"/>
        <w:rPr>
          <w:rFonts w:ascii="Times New Roman" w:hAnsi="Times New Roman" w:cs="Times New Roman"/>
          <w:sz w:val="16"/>
          <w:szCs w:val="16"/>
          <w:lang w:val="tr-TR"/>
        </w:rPr>
      </w:pPr>
    </w:p>
    <w:p w14:paraId="6C303A64" w14:textId="0B0CF6C3" w:rsidR="00813F1B" w:rsidRDefault="00B570FF" w:rsidP="00B11EE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EURIC tarafından EOW statüsü için de çeşitli sertifikasyon süreçleri bulunduğu, bu sertifikaya haiz AB içinde pek çok hurda metal tedarikçisi bulunduğu, bu seçeneğin Türkiye açısından </w:t>
      </w:r>
      <w:proofErr w:type="gramStart"/>
      <w:r w:rsidR="00157FFA">
        <w:rPr>
          <w:rFonts w:ascii="Times New Roman" w:hAnsi="Times New Roman" w:cs="Times New Roman"/>
          <w:sz w:val="24"/>
          <w:szCs w:val="24"/>
          <w:lang w:val="tr-TR"/>
        </w:rPr>
        <w:t>kağıt</w:t>
      </w:r>
      <w:proofErr w:type="gramEnd"/>
      <w:r w:rsidR="00157FFA">
        <w:rPr>
          <w:rFonts w:ascii="Times New Roman" w:hAnsi="Times New Roman" w:cs="Times New Roman"/>
          <w:sz w:val="24"/>
          <w:szCs w:val="24"/>
          <w:lang w:val="tr-TR"/>
        </w:rPr>
        <w:t xml:space="preserve"> hurdası hariç </w:t>
      </w:r>
      <w:r>
        <w:rPr>
          <w:rFonts w:ascii="Times New Roman" w:hAnsi="Times New Roman" w:cs="Times New Roman"/>
          <w:sz w:val="24"/>
          <w:szCs w:val="24"/>
          <w:lang w:val="tr-TR"/>
        </w:rPr>
        <w:t>uygulanabilir olduğu,</w:t>
      </w:r>
      <w:r w:rsidR="00157FFA">
        <w:rPr>
          <w:rFonts w:ascii="Times New Roman" w:hAnsi="Times New Roman" w:cs="Times New Roman"/>
          <w:sz w:val="24"/>
          <w:szCs w:val="24"/>
          <w:lang w:val="tr-TR"/>
        </w:rPr>
        <w:t xml:space="preserve"> zira kağıt hurdası için tanımlanmış bir </w:t>
      </w:r>
      <w:proofErr w:type="spellStart"/>
      <w:r w:rsidR="00157FFA">
        <w:rPr>
          <w:rFonts w:ascii="Times New Roman" w:hAnsi="Times New Roman" w:cs="Times New Roman"/>
          <w:sz w:val="24"/>
          <w:szCs w:val="24"/>
          <w:lang w:val="tr-TR"/>
        </w:rPr>
        <w:t>EoW</w:t>
      </w:r>
      <w:proofErr w:type="spellEnd"/>
      <w:r w:rsidR="00157FFA">
        <w:rPr>
          <w:rFonts w:ascii="Times New Roman" w:hAnsi="Times New Roman" w:cs="Times New Roman"/>
          <w:sz w:val="24"/>
          <w:szCs w:val="24"/>
          <w:lang w:val="tr-TR"/>
        </w:rPr>
        <w:t xml:space="preserve"> statüsü bulunmadığı,</w:t>
      </w:r>
      <w:r>
        <w:rPr>
          <w:rFonts w:ascii="Times New Roman" w:hAnsi="Times New Roman" w:cs="Times New Roman"/>
          <w:sz w:val="24"/>
          <w:szCs w:val="24"/>
          <w:lang w:val="tr-TR"/>
        </w:rPr>
        <w:t xml:space="preserve"> Türkiye gümrüklerinin de bu statüyü tanıması gerektiği</w:t>
      </w:r>
      <w:r w:rsidR="00157FFA">
        <w:rPr>
          <w:rFonts w:ascii="Times New Roman" w:hAnsi="Times New Roman" w:cs="Times New Roman"/>
          <w:sz w:val="24"/>
          <w:szCs w:val="24"/>
          <w:lang w:val="tr-TR"/>
        </w:rPr>
        <w:t xml:space="preserve">, öte yandan </w:t>
      </w:r>
      <w:proofErr w:type="spellStart"/>
      <w:r w:rsidR="00157FFA">
        <w:rPr>
          <w:rFonts w:ascii="Times New Roman" w:hAnsi="Times New Roman" w:cs="Times New Roman"/>
          <w:sz w:val="24"/>
          <w:szCs w:val="24"/>
          <w:lang w:val="tr-TR"/>
        </w:rPr>
        <w:t>EUROFER’in</w:t>
      </w:r>
      <w:proofErr w:type="spellEnd"/>
      <w:r w:rsidR="00157FFA">
        <w:rPr>
          <w:rFonts w:ascii="Times New Roman" w:hAnsi="Times New Roman" w:cs="Times New Roman"/>
          <w:sz w:val="24"/>
          <w:szCs w:val="24"/>
          <w:lang w:val="tr-TR"/>
        </w:rPr>
        <w:t xml:space="preserve"> </w:t>
      </w:r>
      <w:proofErr w:type="spellStart"/>
      <w:r w:rsidR="00157FFA">
        <w:rPr>
          <w:rFonts w:ascii="Times New Roman" w:hAnsi="Times New Roman" w:cs="Times New Roman"/>
          <w:sz w:val="24"/>
          <w:szCs w:val="24"/>
          <w:lang w:val="tr-TR"/>
        </w:rPr>
        <w:t>EoW</w:t>
      </w:r>
      <w:proofErr w:type="spellEnd"/>
      <w:r w:rsidR="00157FFA">
        <w:rPr>
          <w:rFonts w:ascii="Times New Roman" w:hAnsi="Times New Roman" w:cs="Times New Roman"/>
          <w:sz w:val="24"/>
          <w:szCs w:val="24"/>
          <w:lang w:val="tr-TR"/>
        </w:rPr>
        <w:t xml:space="preserve"> statüsünü almanın</w:t>
      </w:r>
      <w:r w:rsidR="00165237">
        <w:rPr>
          <w:rFonts w:ascii="Times New Roman" w:hAnsi="Times New Roman" w:cs="Times New Roman"/>
          <w:sz w:val="24"/>
          <w:szCs w:val="24"/>
          <w:lang w:val="tr-TR"/>
        </w:rPr>
        <w:t xml:space="preserve"> </w:t>
      </w:r>
      <w:r w:rsidR="00157FFA">
        <w:rPr>
          <w:rFonts w:ascii="Times New Roman" w:hAnsi="Times New Roman" w:cs="Times New Roman"/>
          <w:sz w:val="24"/>
          <w:szCs w:val="24"/>
          <w:lang w:val="tr-TR"/>
        </w:rPr>
        <w:t>da zorlaştırılmasına yönelik talepleri bulunduğu</w:t>
      </w:r>
      <w:r>
        <w:rPr>
          <w:rFonts w:ascii="Times New Roman" w:hAnsi="Times New Roman" w:cs="Times New Roman"/>
          <w:sz w:val="24"/>
          <w:szCs w:val="24"/>
          <w:lang w:val="tr-TR"/>
        </w:rPr>
        <w:t xml:space="preserve"> ifade edilmiş</w:t>
      </w:r>
      <w:r w:rsidR="00165237">
        <w:rPr>
          <w:rFonts w:ascii="Times New Roman" w:hAnsi="Times New Roman" w:cs="Times New Roman"/>
          <w:sz w:val="24"/>
          <w:szCs w:val="24"/>
          <w:lang w:val="tr-TR"/>
        </w:rPr>
        <w:t>tir.</w:t>
      </w:r>
    </w:p>
    <w:p w14:paraId="7A434A65" w14:textId="77777777" w:rsidR="00165237" w:rsidRPr="00610F88" w:rsidRDefault="00165237" w:rsidP="00B11EE0">
      <w:pPr>
        <w:spacing w:after="0" w:line="240" w:lineRule="auto"/>
        <w:jc w:val="both"/>
        <w:rPr>
          <w:rFonts w:ascii="Times New Roman" w:hAnsi="Times New Roman" w:cs="Times New Roman"/>
          <w:sz w:val="16"/>
          <w:szCs w:val="16"/>
          <w:lang w:val="tr-TR"/>
        </w:rPr>
      </w:pPr>
    </w:p>
    <w:p w14:paraId="7FD40408" w14:textId="21F195F6" w:rsidR="00165237" w:rsidRDefault="00813F1B" w:rsidP="00165237">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Öte </w:t>
      </w:r>
      <w:r w:rsidR="00C57D2A">
        <w:rPr>
          <w:rFonts w:ascii="Times New Roman" w:hAnsi="Times New Roman" w:cs="Times New Roman"/>
          <w:sz w:val="24"/>
          <w:szCs w:val="24"/>
          <w:lang w:val="tr-TR"/>
        </w:rPr>
        <w:t>yandan</w:t>
      </w:r>
      <w:r>
        <w:rPr>
          <w:rFonts w:ascii="Times New Roman" w:hAnsi="Times New Roman" w:cs="Times New Roman"/>
          <w:sz w:val="24"/>
          <w:szCs w:val="24"/>
          <w:lang w:val="tr-TR"/>
        </w:rPr>
        <w:t xml:space="preserve"> gerek EURIC gerekse </w:t>
      </w:r>
      <w:proofErr w:type="spellStart"/>
      <w:r>
        <w:rPr>
          <w:rFonts w:ascii="Times New Roman" w:hAnsi="Times New Roman" w:cs="Times New Roman"/>
          <w:sz w:val="24"/>
          <w:szCs w:val="24"/>
          <w:lang w:val="tr-TR"/>
        </w:rPr>
        <w:t>Fieldfisher</w:t>
      </w:r>
      <w:proofErr w:type="spellEnd"/>
      <w:r>
        <w:rPr>
          <w:rFonts w:ascii="Times New Roman" w:hAnsi="Times New Roman" w:cs="Times New Roman"/>
          <w:sz w:val="24"/>
          <w:szCs w:val="24"/>
          <w:lang w:val="tr-TR"/>
        </w:rPr>
        <w:t xml:space="preserve"> Hukuk firması yetkilisi tarafından,</w:t>
      </w:r>
      <w:r w:rsidR="008463A2">
        <w:rPr>
          <w:rFonts w:ascii="Times New Roman" w:hAnsi="Times New Roman" w:cs="Times New Roman"/>
          <w:sz w:val="24"/>
          <w:szCs w:val="24"/>
          <w:lang w:val="tr-TR"/>
        </w:rPr>
        <w:t xml:space="preserve"> esasen</w:t>
      </w:r>
      <w:r>
        <w:rPr>
          <w:rFonts w:ascii="Times New Roman" w:hAnsi="Times New Roman" w:cs="Times New Roman"/>
          <w:sz w:val="24"/>
          <w:szCs w:val="24"/>
          <w:lang w:val="tr-TR"/>
        </w:rPr>
        <w:t xml:space="preserve"> OECD platformunda</w:t>
      </w:r>
      <w:r w:rsidR="008463A2">
        <w:rPr>
          <w:rFonts w:ascii="Times New Roman" w:hAnsi="Times New Roman" w:cs="Times New Roman"/>
          <w:sz w:val="24"/>
          <w:szCs w:val="24"/>
          <w:lang w:val="tr-TR"/>
        </w:rPr>
        <w:t xml:space="preserve"> </w:t>
      </w:r>
      <w:proofErr w:type="gramStart"/>
      <w:r w:rsidR="008463A2">
        <w:rPr>
          <w:rFonts w:ascii="Times New Roman" w:hAnsi="Times New Roman" w:cs="Times New Roman"/>
          <w:sz w:val="24"/>
          <w:szCs w:val="24"/>
          <w:lang w:val="tr-TR"/>
        </w:rPr>
        <w:t>da</w:t>
      </w:r>
      <w:r w:rsidR="00165237">
        <w:rPr>
          <w:rFonts w:ascii="Times New Roman" w:hAnsi="Times New Roman" w:cs="Times New Roman"/>
          <w:sz w:val="24"/>
          <w:szCs w:val="24"/>
          <w:lang w:val="tr-TR"/>
        </w:rPr>
        <w:t>,</w:t>
      </w:r>
      <w:proofErr w:type="gramEnd"/>
      <w:r w:rsidR="00165237">
        <w:rPr>
          <w:rFonts w:ascii="Times New Roman" w:hAnsi="Times New Roman" w:cs="Times New Roman"/>
          <w:sz w:val="24"/>
          <w:szCs w:val="24"/>
          <w:lang w:val="tr-TR"/>
        </w:rPr>
        <w:t xml:space="preserve"> taslağın hukuksuzluğuna yönelik tezlerin ifade edilebileceği, zira halihazırda OECD kurallarının atık sevkiyatında oluşacak sorunları çözmeye yönelik yeterli mekanizmaya haiz olduğu ifade edilmiştir. </w:t>
      </w:r>
      <w:r w:rsidR="008463A2">
        <w:rPr>
          <w:rFonts w:ascii="Times New Roman" w:hAnsi="Times New Roman" w:cs="Times New Roman"/>
          <w:sz w:val="24"/>
          <w:szCs w:val="24"/>
          <w:lang w:val="tr-TR"/>
        </w:rPr>
        <w:t>Diğer taraftan</w:t>
      </w:r>
      <w:r w:rsidR="00165237">
        <w:rPr>
          <w:rFonts w:ascii="Times New Roman" w:hAnsi="Times New Roman" w:cs="Times New Roman"/>
          <w:sz w:val="24"/>
          <w:szCs w:val="24"/>
          <w:lang w:val="tr-TR"/>
        </w:rPr>
        <w:t>, AB’nin hurda metali atık kategorisinden çıkarıp kritik hammadde stratejisine ekleyerek de ticaretini kısıtlayıcı tedbirler alabileceğinin değerlendirildiği aktarılmıştır.</w:t>
      </w:r>
      <w:r w:rsidR="008463A2">
        <w:rPr>
          <w:rFonts w:ascii="Times New Roman" w:hAnsi="Times New Roman" w:cs="Times New Roman"/>
          <w:sz w:val="24"/>
          <w:szCs w:val="24"/>
          <w:lang w:val="tr-TR"/>
        </w:rPr>
        <w:t xml:space="preserve"> </w:t>
      </w:r>
      <w:r w:rsidR="00165237">
        <w:rPr>
          <w:rFonts w:ascii="Times New Roman" w:hAnsi="Times New Roman" w:cs="Times New Roman"/>
          <w:sz w:val="24"/>
          <w:szCs w:val="24"/>
          <w:lang w:val="tr-TR"/>
        </w:rPr>
        <w:t xml:space="preserve">Bu çerçevede, konuya ilişkin olarak EURIC </w:t>
      </w:r>
      <w:r w:rsidR="00C57D2A">
        <w:rPr>
          <w:rFonts w:ascii="Times New Roman" w:hAnsi="Times New Roman" w:cs="Times New Roman"/>
          <w:sz w:val="24"/>
          <w:szCs w:val="24"/>
          <w:lang w:val="tr-TR"/>
        </w:rPr>
        <w:t>ile Ocak</w:t>
      </w:r>
      <w:r w:rsidR="00165237">
        <w:rPr>
          <w:rFonts w:ascii="Times New Roman" w:hAnsi="Times New Roman" w:cs="Times New Roman"/>
          <w:sz w:val="24"/>
          <w:szCs w:val="24"/>
          <w:lang w:val="tr-TR"/>
        </w:rPr>
        <w:t xml:space="preserve"> ayının ilk yarısında teknik bir görüşme yapılması hususunda mutabakat sağlanmıştır.</w:t>
      </w:r>
    </w:p>
    <w:p w14:paraId="03ABA52A" w14:textId="0B635928" w:rsidR="00165237" w:rsidRPr="00610F88" w:rsidRDefault="00165237" w:rsidP="00165237">
      <w:pPr>
        <w:spacing w:after="0" w:line="240" w:lineRule="auto"/>
        <w:jc w:val="both"/>
        <w:rPr>
          <w:rFonts w:ascii="Times New Roman" w:hAnsi="Times New Roman" w:cs="Times New Roman"/>
          <w:sz w:val="16"/>
          <w:szCs w:val="16"/>
          <w:lang w:val="tr-TR"/>
        </w:rPr>
      </w:pPr>
    </w:p>
    <w:p w14:paraId="3546FDE4" w14:textId="065FA493" w:rsidR="00A6610B" w:rsidRPr="00C923FA" w:rsidRDefault="00165237" w:rsidP="00C923F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Son olarak, ülkemizin AB’den en büyük metal hurda tedarikçisi olan Hollanda’n</w:t>
      </w:r>
      <w:r w:rsidR="00C57D2A">
        <w:rPr>
          <w:rFonts w:ascii="Times New Roman" w:hAnsi="Times New Roman" w:cs="Times New Roman"/>
          <w:sz w:val="24"/>
          <w:szCs w:val="24"/>
          <w:lang w:val="tr-TR"/>
        </w:rPr>
        <w:t>ın</w:t>
      </w:r>
      <w:r>
        <w:rPr>
          <w:rFonts w:ascii="Times New Roman" w:hAnsi="Times New Roman" w:cs="Times New Roman"/>
          <w:sz w:val="24"/>
          <w:szCs w:val="24"/>
          <w:lang w:val="tr-TR"/>
        </w:rPr>
        <w:t xml:space="preserve"> Ankara Büyükelçiliği Ticaret Müşaviri ile konunun önemine ilişkin olarak gerçekleştirilen müteaddit görüşmeler sonrasında alınan geri bildirimde, Hollanda Ticaret Müşavirliğince taslak mevzuatın ticareti kısıtlayıcı </w:t>
      </w:r>
      <w:r w:rsidR="00323E79">
        <w:rPr>
          <w:rFonts w:ascii="Times New Roman" w:hAnsi="Times New Roman" w:cs="Times New Roman"/>
          <w:sz w:val="24"/>
          <w:szCs w:val="24"/>
          <w:lang w:val="tr-TR"/>
        </w:rPr>
        <w:t>etkisinden endişe duyulduğu, ancak Hollanda Çevre Bakanlığı yetkilileri ile yapılan görüşmelerde taslağın çevresel boyutunun ön plana çıkarıldığı, EURIC üyesi olan Hollanda Metal Geri Dönüşüm Federasyonu ile yapılan görüşmede ise taslağın ticareti kısıtlayıcı etkilerinden endişe duyulduğu</w:t>
      </w:r>
      <w:r w:rsidR="008463A2">
        <w:rPr>
          <w:rFonts w:ascii="Times New Roman" w:hAnsi="Times New Roman" w:cs="Times New Roman"/>
          <w:sz w:val="24"/>
          <w:szCs w:val="24"/>
          <w:lang w:val="tr-TR"/>
        </w:rPr>
        <w:t>nun görüldüğü</w:t>
      </w:r>
      <w:r w:rsidR="00323E79">
        <w:rPr>
          <w:rFonts w:ascii="Times New Roman" w:hAnsi="Times New Roman" w:cs="Times New Roman"/>
          <w:sz w:val="24"/>
          <w:szCs w:val="24"/>
          <w:lang w:val="tr-TR"/>
        </w:rPr>
        <w:t xml:space="preserve">, ancak konuya ilişkin Hollandalı otoriterlerce taslağın çevresel boyutunun ağır bastığının aktarıldığı ifade edilmiştir. </w:t>
      </w:r>
      <w:r w:rsidR="00C57D2A">
        <w:rPr>
          <w:rFonts w:ascii="Times New Roman" w:hAnsi="Times New Roman" w:cs="Times New Roman"/>
          <w:sz w:val="24"/>
          <w:szCs w:val="24"/>
          <w:lang w:val="tr-TR"/>
        </w:rPr>
        <w:t>Ö</w:t>
      </w:r>
      <w:r w:rsidR="00323E79">
        <w:rPr>
          <w:rFonts w:ascii="Times New Roman" w:hAnsi="Times New Roman" w:cs="Times New Roman"/>
          <w:sz w:val="24"/>
          <w:szCs w:val="24"/>
          <w:lang w:val="tr-TR"/>
        </w:rPr>
        <w:t>te yandan</w:t>
      </w:r>
      <w:r w:rsidR="00C57D2A">
        <w:rPr>
          <w:rFonts w:ascii="Times New Roman" w:hAnsi="Times New Roman" w:cs="Times New Roman"/>
          <w:sz w:val="24"/>
          <w:szCs w:val="24"/>
          <w:lang w:val="tr-TR"/>
        </w:rPr>
        <w:t xml:space="preserve">, konunun AB Türkiye Delegasyonu ile </w:t>
      </w:r>
      <w:r w:rsidR="008463A2">
        <w:rPr>
          <w:rFonts w:ascii="Times New Roman" w:hAnsi="Times New Roman" w:cs="Times New Roman"/>
          <w:sz w:val="24"/>
          <w:szCs w:val="24"/>
          <w:lang w:val="tr-TR"/>
        </w:rPr>
        <w:t xml:space="preserve">de </w:t>
      </w:r>
      <w:r w:rsidR="00C57D2A">
        <w:rPr>
          <w:rFonts w:ascii="Times New Roman" w:hAnsi="Times New Roman" w:cs="Times New Roman"/>
          <w:sz w:val="24"/>
          <w:szCs w:val="24"/>
          <w:lang w:val="tr-TR"/>
        </w:rPr>
        <w:t>paylaşıldığı, bazı üye ülkeler tarafından konuya ilgi duyulduğu ve kendileriyle ayrıca görüşmeler gerçekleştirildiği</w:t>
      </w:r>
      <w:r w:rsidR="00323E79">
        <w:rPr>
          <w:rFonts w:ascii="Times New Roman" w:hAnsi="Times New Roman" w:cs="Times New Roman"/>
          <w:sz w:val="24"/>
          <w:szCs w:val="24"/>
          <w:lang w:val="tr-TR"/>
        </w:rPr>
        <w:t xml:space="preserve"> </w:t>
      </w:r>
      <w:r w:rsidR="00C57D2A">
        <w:rPr>
          <w:rFonts w:ascii="Times New Roman" w:hAnsi="Times New Roman" w:cs="Times New Roman"/>
          <w:sz w:val="24"/>
          <w:szCs w:val="24"/>
          <w:lang w:val="tr-TR"/>
        </w:rPr>
        <w:t>ifade edilmiştir.</w:t>
      </w:r>
    </w:p>
    <w:sectPr w:rsidR="00A6610B" w:rsidRPr="00C923FA" w:rsidSect="0005278A">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C01"/>
    <w:multiLevelType w:val="hybridMultilevel"/>
    <w:tmpl w:val="2250D2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676319FE"/>
    <w:multiLevelType w:val="hybridMultilevel"/>
    <w:tmpl w:val="F118C5D0"/>
    <w:lvl w:ilvl="0" w:tplc="4394EF3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04"/>
    <w:rsid w:val="00036D0C"/>
    <w:rsid w:val="0005278A"/>
    <w:rsid w:val="000A0BDF"/>
    <w:rsid w:val="0010092C"/>
    <w:rsid w:val="00132A21"/>
    <w:rsid w:val="00157FFA"/>
    <w:rsid w:val="00165237"/>
    <w:rsid w:val="00170798"/>
    <w:rsid w:val="00185789"/>
    <w:rsid w:val="00223D64"/>
    <w:rsid w:val="00245799"/>
    <w:rsid w:val="00291D98"/>
    <w:rsid w:val="002B51CA"/>
    <w:rsid w:val="002C0142"/>
    <w:rsid w:val="002F7F96"/>
    <w:rsid w:val="00323E79"/>
    <w:rsid w:val="00371718"/>
    <w:rsid w:val="003A5441"/>
    <w:rsid w:val="003D3AA2"/>
    <w:rsid w:val="00422278"/>
    <w:rsid w:val="00431D62"/>
    <w:rsid w:val="00486D97"/>
    <w:rsid w:val="004A0F49"/>
    <w:rsid w:val="004E3798"/>
    <w:rsid w:val="004F29EB"/>
    <w:rsid w:val="004F78E1"/>
    <w:rsid w:val="005053E0"/>
    <w:rsid w:val="00544D75"/>
    <w:rsid w:val="005753C8"/>
    <w:rsid w:val="005839A3"/>
    <w:rsid w:val="00591541"/>
    <w:rsid w:val="005948F8"/>
    <w:rsid w:val="005A12A0"/>
    <w:rsid w:val="00603952"/>
    <w:rsid w:val="00610F88"/>
    <w:rsid w:val="00741AC6"/>
    <w:rsid w:val="00761C95"/>
    <w:rsid w:val="00767AD7"/>
    <w:rsid w:val="00787E1B"/>
    <w:rsid w:val="007972CE"/>
    <w:rsid w:val="007F37BC"/>
    <w:rsid w:val="00813F1B"/>
    <w:rsid w:val="008463A2"/>
    <w:rsid w:val="00846859"/>
    <w:rsid w:val="008537F5"/>
    <w:rsid w:val="008B4E95"/>
    <w:rsid w:val="008F11EE"/>
    <w:rsid w:val="0091189A"/>
    <w:rsid w:val="00960837"/>
    <w:rsid w:val="009B42A6"/>
    <w:rsid w:val="009E196A"/>
    <w:rsid w:val="00A40904"/>
    <w:rsid w:val="00A507EB"/>
    <w:rsid w:val="00A566E5"/>
    <w:rsid w:val="00A579B3"/>
    <w:rsid w:val="00A6610B"/>
    <w:rsid w:val="00B11EE0"/>
    <w:rsid w:val="00B570FF"/>
    <w:rsid w:val="00BE6E6A"/>
    <w:rsid w:val="00C57D2A"/>
    <w:rsid w:val="00C9177E"/>
    <w:rsid w:val="00C923FA"/>
    <w:rsid w:val="00C9657E"/>
    <w:rsid w:val="00CF29B2"/>
    <w:rsid w:val="00DA3151"/>
    <w:rsid w:val="00DA6C9B"/>
    <w:rsid w:val="00DD0601"/>
    <w:rsid w:val="00F14ACE"/>
    <w:rsid w:val="00F34614"/>
    <w:rsid w:val="00F36D69"/>
    <w:rsid w:val="00F74CF9"/>
    <w:rsid w:val="00FA63C5"/>
    <w:rsid w:val="00FF74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E048"/>
  <w15:chartTrackingRefBased/>
  <w15:docId w15:val="{B30750ED-EA43-4FE0-8C25-8E0E2E7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2158</Words>
  <Characters>12307</Characters>
  <Application>Microsoft Office Word</Application>
  <DocSecurity>4</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Tasyurek</dc:creator>
  <cp:keywords/>
  <dc:description/>
  <cp:lastModifiedBy>Elif Berrak Taşyürek</cp:lastModifiedBy>
  <cp:revision>2</cp:revision>
  <dcterms:created xsi:type="dcterms:W3CDTF">2023-01-02T14:05:00Z</dcterms:created>
  <dcterms:modified xsi:type="dcterms:W3CDTF">2023-01-02T14:05:00Z</dcterms:modified>
</cp:coreProperties>
</file>